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3FDB5" w14:textId="5838DF98" w:rsidR="00372C2D" w:rsidRPr="00372C2D" w:rsidRDefault="00332823" w:rsidP="00332823">
      <w:pPr>
        <w:pStyle w:val="a4"/>
        <w:rPr>
          <w:rFonts w:eastAsiaTheme="minorEastAsia" w:cs="Arial" w:hint="eastAsia"/>
          <w:bCs/>
          <w:sz w:val="22"/>
          <w:lang w:eastAsia="zh-CN"/>
        </w:rPr>
      </w:pPr>
      <w:bookmarkStart w:id="0" w:name="OLE_LINK7"/>
      <w:bookmarkStart w:id="1" w:name="OLE_LINK12"/>
      <w:bookmarkStart w:id="2" w:name="OLE_LINK2"/>
      <w:r w:rsidRPr="00797A9B">
        <w:rPr>
          <w:rFonts w:cs="Arial"/>
          <w:bCs/>
          <w:sz w:val="22"/>
        </w:rPr>
        <w:t xml:space="preserve">3GPP TSG RAN WG1 #99                               </w:t>
      </w:r>
      <w:r>
        <w:rPr>
          <w:rFonts w:cs="Arial"/>
          <w:bCs/>
          <w:sz w:val="22"/>
        </w:rPr>
        <w:tab/>
      </w:r>
      <w:r>
        <w:rPr>
          <w:rFonts w:cs="Arial"/>
          <w:bCs/>
          <w:sz w:val="22"/>
        </w:rPr>
        <w:tab/>
      </w:r>
      <w:r w:rsidRPr="00797A9B">
        <w:rPr>
          <w:rFonts w:cs="Arial"/>
          <w:bCs/>
          <w:sz w:val="22"/>
        </w:rPr>
        <w:t>R1-191</w:t>
      </w:r>
      <w:r>
        <w:rPr>
          <w:rFonts w:cs="Arial"/>
          <w:bCs/>
          <w:sz w:val="22"/>
        </w:rPr>
        <w:t>203</w:t>
      </w:r>
      <w:r w:rsidR="00372C2D">
        <w:rPr>
          <w:rFonts w:eastAsiaTheme="minorEastAsia" w:cs="Arial" w:hint="eastAsia"/>
          <w:bCs/>
          <w:sz w:val="22"/>
          <w:lang w:eastAsia="zh-CN"/>
        </w:rPr>
        <w:t>6</w:t>
      </w:r>
      <w:bookmarkStart w:id="3" w:name="_GoBack"/>
      <w:bookmarkEnd w:id="3"/>
    </w:p>
    <w:p w14:paraId="52FFA70B" w14:textId="77777777" w:rsidR="00332823" w:rsidRPr="00797A9B" w:rsidRDefault="00332823" w:rsidP="00332823">
      <w:pPr>
        <w:pStyle w:val="a4"/>
        <w:rPr>
          <w:rFonts w:cs="Arial"/>
          <w:bCs/>
          <w:sz w:val="22"/>
        </w:rPr>
      </w:pPr>
      <w:r w:rsidRPr="00797A9B">
        <w:rPr>
          <w:rFonts w:cs="Arial"/>
          <w:bCs/>
          <w:sz w:val="22"/>
        </w:rPr>
        <w:t>Reno, Nevada, US, Nov 18</w:t>
      </w:r>
      <w:r w:rsidRPr="00797A9B">
        <w:rPr>
          <w:rFonts w:cs="Arial"/>
          <w:bCs/>
          <w:sz w:val="22"/>
          <w:vertAlign w:val="superscript"/>
        </w:rPr>
        <w:t>th</w:t>
      </w:r>
      <w:r w:rsidRPr="00797A9B">
        <w:rPr>
          <w:rFonts w:cs="Arial"/>
          <w:bCs/>
          <w:sz w:val="22"/>
        </w:rPr>
        <w:t xml:space="preserve"> – 22</w:t>
      </w:r>
      <w:r w:rsidRPr="00797A9B">
        <w:rPr>
          <w:rFonts w:cs="Arial"/>
          <w:bCs/>
          <w:sz w:val="22"/>
          <w:vertAlign w:val="superscript"/>
        </w:rPr>
        <w:t>nd</w:t>
      </w:r>
      <w:r w:rsidRPr="00797A9B">
        <w:rPr>
          <w:rFonts w:cs="Arial"/>
          <w:bCs/>
          <w:sz w:val="22"/>
        </w:rPr>
        <w:t>, 2019</w:t>
      </w:r>
    </w:p>
    <w:bookmarkEnd w:id="0"/>
    <w:bookmarkEnd w:id="1"/>
    <w:p w14:paraId="554FEDE6" w14:textId="77777777" w:rsidR="00EC289F" w:rsidRPr="009E0E9F" w:rsidRDefault="00EC289F" w:rsidP="00EC289F">
      <w:pPr>
        <w:pStyle w:val="a4"/>
        <w:rPr>
          <w:rFonts w:eastAsia="宋体" w:cs="Arial"/>
          <w:bCs/>
          <w:sz w:val="22"/>
          <w:szCs w:val="22"/>
          <w:lang w:eastAsia="zh-CN"/>
        </w:rPr>
      </w:pPr>
    </w:p>
    <w:bookmarkEnd w:id="2"/>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4" w:name="Source"/>
      <w:bookmarkEnd w:id="4"/>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5" w:name="DocumentFor"/>
      <w:bookmarkEnd w:id="5"/>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1A605069" w14:textId="49408F92" w:rsidR="000206A2" w:rsidRPr="00126EC0" w:rsidRDefault="000206A2" w:rsidP="00126EC0">
      <w:pPr>
        <w:pStyle w:val="a0"/>
        <w:rPr>
          <w:rFonts w:eastAsia="宋体"/>
          <w:szCs w:val="22"/>
          <w:lang w:eastAsia="zh-CN"/>
        </w:rPr>
      </w:pPr>
      <w:bookmarkStart w:id="8" w:name="OLE_LINK9"/>
      <w:bookmarkStart w:id="9" w:name="OLE_LINK10"/>
      <w:bookmarkEnd w:id="6"/>
      <w:bookmarkEnd w:id="7"/>
      <w:r w:rsidRPr="00126EC0">
        <w:rPr>
          <w:rFonts w:eastAsia="宋体"/>
          <w:szCs w:val="22"/>
          <w:lang w:eastAsia="zh-CN"/>
        </w:rPr>
        <w:t>In</w:t>
      </w:r>
      <w:r w:rsidR="00956B8E">
        <w:rPr>
          <w:rFonts w:eastAsia="宋体"/>
          <w:szCs w:val="22"/>
          <w:lang w:eastAsia="zh-CN"/>
        </w:rPr>
        <w:t xml:space="preserve"> RAN1 #9</w:t>
      </w:r>
      <w:r w:rsidR="00EA6A93">
        <w:rPr>
          <w:rFonts w:eastAsia="宋体"/>
          <w:szCs w:val="22"/>
          <w:lang w:eastAsia="zh-CN"/>
        </w:rPr>
        <w:t>8</w:t>
      </w:r>
      <w:r w:rsidR="00706DE0">
        <w:rPr>
          <w:rFonts w:eastAsia="宋体"/>
          <w:szCs w:val="22"/>
          <w:lang w:eastAsia="zh-CN"/>
        </w:rPr>
        <w:t>bis</w:t>
      </w:r>
      <w:r w:rsidR="00EA6A93">
        <w:rPr>
          <w:rFonts w:eastAsia="宋体"/>
          <w:szCs w:val="22"/>
          <w:lang w:eastAsia="zh-CN"/>
        </w:rPr>
        <w:t xml:space="preserve"> </w:t>
      </w:r>
      <w:r w:rsidR="00956B8E">
        <w:rPr>
          <w:rFonts w:eastAsia="宋体"/>
          <w:szCs w:val="22"/>
          <w:lang w:eastAsia="zh-CN"/>
        </w:rPr>
        <w:t>meeting</w:t>
      </w:r>
      <w:r w:rsidR="00C43541">
        <w:rPr>
          <w:rFonts w:eastAsia="宋体"/>
          <w:szCs w:val="22"/>
          <w:lang w:eastAsia="zh-CN"/>
        </w:rPr>
        <w:t xml:space="preserve">, </w:t>
      </w:r>
      <w:r w:rsidR="00956B8E">
        <w:rPr>
          <w:rFonts w:eastAsia="宋体"/>
          <w:szCs w:val="22"/>
          <w:lang w:eastAsia="zh-CN"/>
        </w:rPr>
        <w:t xml:space="preserve">following agreements were made on enhanced UL configured grant for </w:t>
      </w:r>
      <w:r w:rsidR="00956B8E" w:rsidRPr="00EA6A93">
        <w:rPr>
          <w:rFonts w:eastAsia="宋体"/>
          <w:szCs w:val="22"/>
          <w:lang w:eastAsia="zh-CN"/>
        </w:rPr>
        <w:t xml:space="preserve">URLLC </w:t>
      </w:r>
      <w:r w:rsidR="009A2265" w:rsidRPr="008D215F">
        <w:rPr>
          <w:rFonts w:eastAsia="宋体"/>
          <w:szCs w:val="22"/>
          <w:lang w:eastAsia="zh-CN"/>
        </w:rPr>
        <w:fldChar w:fldCharType="begin"/>
      </w:r>
      <w:r w:rsidR="009A2265" w:rsidRPr="008D215F">
        <w:rPr>
          <w:rFonts w:eastAsia="宋体"/>
          <w:szCs w:val="22"/>
          <w:lang w:eastAsia="zh-CN"/>
        </w:rPr>
        <w:instrText xml:space="preserve"> REF _Ref7532941 \r \h </w:instrText>
      </w:r>
      <w:r w:rsidR="0058657E" w:rsidRPr="008D215F">
        <w:rPr>
          <w:rFonts w:eastAsia="宋体"/>
          <w:szCs w:val="22"/>
          <w:lang w:eastAsia="zh-CN"/>
        </w:rPr>
        <w:instrText xml:space="preserve"> \* MERGEFORMAT </w:instrText>
      </w:r>
      <w:r w:rsidR="009A2265" w:rsidRPr="008D215F">
        <w:rPr>
          <w:rFonts w:eastAsia="宋体"/>
          <w:szCs w:val="22"/>
          <w:lang w:eastAsia="zh-CN"/>
        </w:rPr>
      </w:r>
      <w:r w:rsidR="009A2265" w:rsidRPr="008D215F">
        <w:rPr>
          <w:rFonts w:eastAsia="宋体"/>
          <w:szCs w:val="22"/>
          <w:lang w:eastAsia="zh-CN"/>
        </w:rPr>
        <w:fldChar w:fldCharType="separate"/>
      </w:r>
      <w:r w:rsidR="001F63CF">
        <w:rPr>
          <w:rFonts w:eastAsia="宋体"/>
          <w:szCs w:val="22"/>
          <w:lang w:eastAsia="zh-CN"/>
        </w:rPr>
        <w:t>[1]</w:t>
      </w:r>
      <w:r w:rsidR="009A2265" w:rsidRPr="008D215F">
        <w:rPr>
          <w:rFonts w:eastAsia="宋体"/>
          <w:szCs w:val="22"/>
          <w:lang w:eastAsia="zh-CN"/>
        </w:rPr>
        <w:fldChar w:fldCharType="end"/>
      </w:r>
      <w:r w:rsidR="00956B8E" w:rsidRPr="008D215F">
        <w:rPr>
          <w:rFonts w:eastAsia="宋体"/>
          <w:szCs w:val="22"/>
          <w:lang w:eastAsia="zh-CN"/>
        </w:rPr>
        <w:t>.</w:t>
      </w:r>
      <w:r w:rsidR="00925017">
        <w:rPr>
          <w:rFonts w:eastAsia="宋体"/>
          <w:szCs w:val="22"/>
          <w:lang w:eastAsia="zh-CN"/>
        </w:rPr>
        <w:t xml:space="preserve"> In this contribution, we discuss the </w:t>
      </w:r>
      <w:r w:rsidR="00706DE0">
        <w:rPr>
          <w:rFonts w:eastAsia="宋体"/>
          <w:szCs w:val="22"/>
          <w:lang w:eastAsia="zh-CN"/>
        </w:rPr>
        <w:t xml:space="preserve">remaining issues on enhanced UL configured grant for URLLC, including the details of the </w:t>
      </w:r>
      <w:r w:rsidR="00896BA7">
        <w:rPr>
          <w:rFonts w:eastAsia="宋体"/>
          <w:szCs w:val="22"/>
          <w:lang w:eastAsia="zh-CN"/>
        </w:rPr>
        <w:t xml:space="preserve">activation/deactivation </w:t>
      </w:r>
      <w:r w:rsidR="00706DE0">
        <w:rPr>
          <w:rFonts w:eastAsia="宋体"/>
          <w:szCs w:val="22"/>
          <w:lang w:eastAsia="zh-CN"/>
        </w:rPr>
        <w:t>for type 2 UL configured grant</w:t>
      </w:r>
      <w:r w:rsidR="00A86679" w:rsidRPr="00126EC0">
        <w:rPr>
          <w:rFonts w:eastAsia="宋体"/>
          <w:szCs w:val="22"/>
          <w:lang w:eastAsia="zh-CN"/>
        </w:rPr>
        <w:t xml:space="preserve">, </w:t>
      </w:r>
      <w:r w:rsidR="00706DE0">
        <w:rPr>
          <w:rFonts w:eastAsia="宋体"/>
          <w:szCs w:val="22"/>
          <w:lang w:eastAsia="zh-CN"/>
        </w:rPr>
        <w:t>retransmission for UL configured grant</w:t>
      </w:r>
      <w:r w:rsidR="00A86679" w:rsidRPr="00126EC0">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896BA7" w14:paraId="375317BD" w14:textId="77777777" w:rsidTr="00126EC0">
        <w:tc>
          <w:tcPr>
            <w:tcW w:w="9060" w:type="dxa"/>
            <w:shd w:val="clear" w:color="auto" w:fill="auto"/>
          </w:tcPr>
          <w:p w14:paraId="69BD4AB2" w14:textId="77777777" w:rsidR="00FA436A" w:rsidRPr="00FA436A" w:rsidRDefault="00FA436A" w:rsidP="00FA436A">
            <w:pPr>
              <w:rPr>
                <w:rFonts w:ascii="Times" w:eastAsia="Batang" w:hAnsi="Times"/>
                <w:szCs w:val="20"/>
                <w:lang w:val="en-GB" w:eastAsia="x-none"/>
              </w:rPr>
            </w:pPr>
            <w:r w:rsidRPr="00FA436A">
              <w:rPr>
                <w:rFonts w:ascii="Times" w:eastAsia="Batang" w:hAnsi="Times"/>
                <w:szCs w:val="20"/>
                <w:highlight w:val="green"/>
                <w:lang w:val="en-GB" w:eastAsia="x-none"/>
              </w:rPr>
              <w:t>Agreements</w:t>
            </w:r>
            <w:r w:rsidRPr="00FA436A">
              <w:rPr>
                <w:rFonts w:ascii="Times" w:eastAsia="Batang" w:hAnsi="Times"/>
                <w:szCs w:val="20"/>
                <w:lang w:val="en-GB" w:eastAsia="x-none"/>
              </w:rPr>
              <w:t>:</w:t>
            </w:r>
          </w:p>
          <w:p w14:paraId="1DE7856E"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Support DCI format 0-0, 0-1 and new DCI format scheduling PUSCH for Rel.16 Type 2 CG activation.</w:t>
            </w:r>
          </w:p>
          <w:p w14:paraId="5CBAFC63"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Support DCI format 0-0 for Rel.16 Type 2 CG release.</w:t>
            </w:r>
          </w:p>
          <w:p w14:paraId="0C71439A" w14:textId="77777777" w:rsidR="00FA436A" w:rsidRPr="00FA436A" w:rsidRDefault="00FA436A" w:rsidP="00FA436A">
            <w:pPr>
              <w:widowControl w:val="0"/>
              <w:numPr>
                <w:ilvl w:val="1"/>
                <w:numId w:val="37"/>
              </w:numPr>
              <w:spacing w:afterLines="50" w:after="120"/>
              <w:jc w:val="both"/>
              <w:rPr>
                <w:rFonts w:eastAsia="Batang"/>
                <w:szCs w:val="20"/>
                <w:lang w:val="en-GB" w:eastAsia="x-none"/>
              </w:rPr>
            </w:pPr>
            <w:r w:rsidRPr="00FA436A">
              <w:rPr>
                <w:rFonts w:eastAsia="Batang"/>
                <w:szCs w:val="20"/>
                <w:lang w:val="en-GB" w:eastAsia="x-none"/>
              </w:rPr>
              <w:t xml:space="preserve">As a </w:t>
            </w:r>
            <w:r w:rsidRPr="00FA436A">
              <w:rPr>
                <w:rFonts w:eastAsia="Batang"/>
                <w:szCs w:val="20"/>
                <w:highlight w:val="darkYellow"/>
                <w:lang w:val="en-GB" w:eastAsia="x-none"/>
              </w:rPr>
              <w:t>working assumption</w:t>
            </w:r>
            <w:r w:rsidRPr="00FA436A">
              <w:rPr>
                <w:rFonts w:eastAsia="Batang"/>
                <w:szCs w:val="20"/>
                <w:lang w:val="en-GB" w:eastAsia="x-none"/>
              </w:rPr>
              <w:t>, also DCI format 0-1 and the new DCI format</w:t>
            </w:r>
          </w:p>
          <w:p w14:paraId="25309C3F" w14:textId="77777777" w:rsidR="00FA436A" w:rsidRPr="00FA436A" w:rsidRDefault="00FA436A" w:rsidP="00FA436A">
            <w:pPr>
              <w:rPr>
                <w:rFonts w:ascii="Times" w:eastAsia="Batang" w:hAnsi="Times"/>
                <w:szCs w:val="20"/>
                <w:lang w:val="en-GB" w:eastAsia="x-none"/>
              </w:rPr>
            </w:pPr>
            <w:r w:rsidRPr="00FA436A">
              <w:rPr>
                <w:rFonts w:ascii="Times" w:eastAsia="Batang" w:hAnsi="Times"/>
                <w:szCs w:val="20"/>
                <w:highlight w:val="green"/>
                <w:lang w:val="en-GB" w:eastAsia="x-none"/>
              </w:rPr>
              <w:t>Agreements</w:t>
            </w:r>
            <w:r w:rsidRPr="00FA436A">
              <w:rPr>
                <w:rFonts w:ascii="Times" w:eastAsia="Batang" w:hAnsi="Times"/>
                <w:szCs w:val="20"/>
                <w:lang w:val="en-GB" w:eastAsia="x-none"/>
              </w:rPr>
              <w:t>:</w:t>
            </w:r>
          </w:p>
          <w:p w14:paraId="54E6EBC9"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M (M&lt;=4) least significant bits of HPN field in DCI format 0-0 with CRC scrambled by CS-RNTI is used to indicate which configuration is to be activated and which configuration(s) is/are to be released.</w:t>
            </w:r>
          </w:p>
          <w:p w14:paraId="39F06220"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M (M&lt;=4) least significant bits of HPN field in DCI format 0-1 with CRC scrambled by CS-RNTI is used to indicate which configuration is to be activated.</w:t>
            </w:r>
          </w:p>
          <w:p w14:paraId="55F132E0"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M (M&lt;=4) least significant bits of HPN field in DCI format 0-1 with CRC scrambled by CS-RNTI is used to indicate which configuration(s) is to be released.</w:t>
            </w:r>
          </w:p>
          <w:p w14:paraId="1B27D0EC"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At least HPN field in the new UL DCI format is used to indicate which configuration is to be activated and/or which configuration(s) is/are to be released.</w:t>
            </w:r>
          </w:p>
          <w:p w14:paraId="25162ED1" w14:textId="77777777"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 xml:space="preserve">The new UL DCI format with CRC scrambled by CS-RNTI and the new UL DCI format with CRC scrambled by C-RNTI should have the same total DCI size. </w:t>
            </w:r>
          </w:p>
          <w:p w14:paraId="22E0245C" w14:textId="646CC6E2" w:rsidR="00FA436A" w:rsidRPr="00FA436A" w:rsidRDefault="00FA436A" w:rsidP="00FA436A">
            <w:pPr>
              <w:widowControl w:val="0"/>
              <w:numPr>
                <w:ilvl w:val="0"/>
                <w:numId w:val="37"/>
              </w:numPr>
              <w:spacing w:afterLines="50" w:after="120"/>
              <w:jc w:val="both"/>
              <w:rPr>
                <w:rFonts w:eastAsia="Batang"/>
                <w:szCs w:val="20"/>
                <w:lang w:val="en-GB" w:eastAsia="x-none"/>
              </w:rPr>
            </w:pPr>
            <w:r w:rsidRPr="00FA436A">
              <w:rPr>
                <w:rFonts w:eastAsia="Batang"/>
                <w:szCs w:val="20"/>
                <w:lang w:val="en-GB" w:eastAsia="x-none"/>
              </w:rPr>
              <w:t xml:space="preserve"> (</w:t>
            </w:r>
            <w:r w:rsidRPr="00FA436A">
              <w:rPr>
                <w:rFonts w:eastAsia="Batang"/>
                <w:szCs w:val="20"/>
                <w:highlight w:val="darkYellow"/>
                <w:lang w:val="en-GB" w:eastAsia="x-none"/>
              </w:rPr>
              <w:t>Working assumption</w:t>
            </w:r>
            <w:r w:rsidRPr="00FA436A">
              <w:rPr>
                <w:rFonts w:eastAsia="Batang"/>
                <w:szCs w:val="20"/>
                <w:lang w:val="en-GB" w:eastAsia="x-none"/>
              </w:rPr>
              <w:t>) Retransmission of the PUSCH scheduled by a new UL DCI format with CRC scrambled by CS-RNTI with NDI=1 shall follow the same higher layer configuration defined for dynamic PUSCH transmission associated with the new UL DCI format.</w:t>
            </w:r>
          </w:p>
          <w:p w14:paraId="66EC2713" w14:textId="77777777" w:rsidR="00FA436A" w:rsidRPr="00FA436A" w:rsidRDefault="00FA436A" w:rsidP="00596AF2">
            <w:pPr>
              <w:widowControl w:val="0"/>
              <w:spacing w:afterLines="50" w:after="120"/>
              <w:jc w:val="both"/>
              <w:rPr>
                <w:rFonts w:eastAsia="Batang"/>
                <w:b/>
                <w:bCs/>
                <w:szCs w:val="20"/>
                <w:lang w:val="en-GB" w:eastAsia="x-none"/>
              </w:rPr>
            </w:pPr>
            <w:r w:rsidRPr="00FA436A">
              <w:rPr>
                <w:rFonts w:eastAsia="Batang"/>
                <w:szCs w:val="20"/>
                <w:highlight w:val="green"/>
                <w:lang w:val="en-GB" w:eastAsia="x-none"/>
              </w:rPr>
              <w:t>Agreements</w:t>
            </w:r>
            <w:r w:rsidRPr="00FA436A">
              <w:rPr>
                <w:rFonts w:eastAsia="Batang"/>
                <w:b/>
                <w:bCs/>
                <w:szCs w:val="20"/>
                <w:lang w:val="en-GB" w:eastAsia="x-none"/>
              </w:rPr>
              <w:t>:</w:t>
            </w:r>
          </w:p>
          <w:p w14:paraId="01DDDC25" w14:textId="09D3DE89" w:rsidR="00EA6A93" w:rsidRPr="00E5706F" w:rsidRDefault="00FA436A" w:rsidP="00FA436A">
            <w:pPr>
              <w:widowControl w:val="0"/>
              <w:numPr>
                <w:ilvl w:val="1"/>
                <w:numId w:val="37"/>
              </w:numPr>
              <w:spacing w:afterLines="50" w:after="120"/>
              <w:jc w:val="both"/>
              <w:rPr>
                <w:rFonts w:eastAsia="Batang"/>
                <w:iCs/>
                <w:szCs w:val="20"/>
                <w:lang w:val="en-GB" w:eastAsia="x-none"/>
              </w:rPr>
            </w:pPr>
            <w:r w:rsidRPr="00FA436A">
              <w:rPr>
                <w:rFonts w:eastAsia="Batang"/>
                <w:iCs/>
                <w:szCs w:val="20"/>
                <w:lang w:val="en-GB" w:eastAsia="x-none"/>
              </w:rPr>
              <w:t>M is determined by the bit length for HPN field for each DCI format for activation and release of Type 2 CG</w:t>
            </w:r>
          </w:p>
        </w:tc>
      </w:tr>
    </w:tbl>
    <w:p w14:paraId="09C26C28" w14:textId="77777777" w:rsidR="00B44320" w:rsidRPr="00D2484F" w:rsidRDefault="00B44320" w:rsidP="00D503BC">
      <w:pPr>
        <w:pStyle w:val="a0"/>
        <w:rPr>
          <w:rFonts w:eastAsia="宋体"/>
          <w:szCs w:val="20"/>
          <w:lang w:val="en-GB" w:eastAsia="zh-CN"/>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0" w:name="OLE_LINK6"/>
      <w:bookmarkEnd w:id="8"/>
      <w:bookmarkEnd w:id="9"/>
      <w:r>
        <w:rPr>
          <w:b w:val="0"/>
          <w:bCs w:val="0"/>
          <w:kern w:val="0"/>
          <w:sz w:val="36"/>
          <w:szCs w:val="20"/>
          <w:lang w:val="en-GB"/>
        </w:rPr>
        <w:t xml:space="preserve">Discussion </w:t>
      </w:r>
    </w:p>
    <w:p w14:paraId="53C338F1" w14:textId="09C00030" w:rsidR="00A23ED8" w:rsidRPr="0058657E" w:rsidRDefault="00285AED"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57E">
        <w:rPr>
          <w:rFonts w:ascii="Arial" w:eastAsia="宋体" w:hAnsi="Arial"/>
          <w:sz w:val="32"/>
          <w:szCs w:val="20"/>
          <w:lang w:val="en-GB"/>
        </w:rPr>
        <w:t>DCI for a</w:t>
      </w:r>
      <w:r w:rsidR="00A23ED8" w:rsidRPr="0058657E">
        <w:rPr>
          <w:rFonts w:ascii="Arial" w:eastAsia="宋体" w:hAnsi="Arial"/>
          <w:sz w:val="32"/>
          <w:szCs w:val="20"/>
          <w:lang w:val="en-GB"/>
        </w:rPr>
        <w:t xml:space="preserve">ctivation/deactivation for </w:t>
      </w:r>
      <w:r w:rsidR="001859F6">
        <w:rPr>
          <w:rFonts w:ascii="Arial" w:eastAsia="宋体" w:hAnsi="Arial"/>
          <w:sz w:val="32"/>
          <w:szCs w:val="20"/>
          <w:lang w:val="en-GB"/>
        </w:rPr>
        <w:t>type 2 UL configured grant</w:t>
      </w:r>
    </w:p>
    <w:p w14:paraId="2E72AFA7" w14:textId="26BC4789" w:rsidR="001859F6" w:rsidRDefault="001859F6" w:rsidP="003F0F14">
      <w:pPr>
        <w:pStyle w:val="a0"/>
        <w:rPr>
          <w:rFonts w:eastAsia="宋体"/>
          <w:szCs w:val="22"/>
          <w:lang w:val="en-GB" w:eastAsia="zh-CN"/>
        </w:rPr>
      </w:pPr>
      <w:r>
        <w:rPr>
          <w:rFonts w:eastAsia="宋体"/>
          <w:szCs w:val="22"/>
          <w:lang w:val="en-GB" w:eastAsia="zh-CN"/>
        </w:rPr>
        <w:t xml:space="preserve">For type 2 UL configured grant, it was agreed in RAN1 #98bis that DCI format 0_0, DCI format 0_1 and DCI format 0_2 are supported for type 2 UL configured grant activation. One motivation is that a type 2 UL configured grant </w:t>
      </w:r>
      <w:r w:rsidR="00BD0438">
        <w:rPr>
          <w:rFonts w:eastAsia="宋体"/>
          <w:szCs w:val="22"/>
          <w:lang w:val="en-GB" w:eastAsia="zh-CN"/>
        </w:rPr>
        <w:t>in a serving cell may be</w:t>
      </w:r>
      <w:r>
        <w:rPr>
          <w:rFonts w:eastAsia="宋体"/>
          <w:szCs w:val="22"/>
          <w:lang w:val="en-GB" w:eastAsia="zh-CN"/>
        </w:rPr>
        <w:t xml:space="preserve"> needed to be activated by </w:t>
      </w:r>
      <w:r w:rsidR="00BD0438">
        <w:rPr>
          <w:rFonts w:eastAsia="宋体"/>
          <w:szCs w:val="22"/>
          <w:lang w:val="en-GB" w:eastAsia="zh-CN"/>
        </w:rPr>
        <w:t>the DCI received in a different serving cell, i.e. cross-carrier activation is needed. Therefore, non-fallback DCI formats, including DCI format 0_1 and DCI format 0_2 are supported for the activation.</w:t>
      </w:r>
    </w:p>
    <w:p w14:paraId="20111622" w14:textId="723DBB94" w:rsidR="00BD0438" w:rsidRDefault="00BD0438" w:rsidP="003F0F14">
      <w:pPr>
        <w:pStyle w:val="a0"/>
        <w:rPr>
          <w:rFonts w:eastAsia="宋体"/>
          <w:szCs w:val="22"/>
          <w:lang w:val="en-GB" w:eastAsia="zh-CN"/>
        </w:rPr>
      </w:pPr>
      <w:r>
        <w:rPr>
          <w:rFonts w:eastAsia="宋体"/>
          <w:szCs w:val="22"/>
          <w:lang w:val="en-GB" w:eastAsia="zh-CN"/>
        </w:rPr>
        <w:t>On the other hand, for deactivation of type 2 UL configured grant, the motivation of supporting cross-carrier activation for type 2 UL configured grant is still held. Therefore, non-fallback DCI formats, including DCI format 0_1 and DCI format 0_2 are supported for the deactivation of type 2 UL configured grant. Otherwise, if a type 2 UL configured grant in a serving cell is activated by the activation DCI in a different serving cell, there is no way to deactivate the type 2 UL configured grant by the deactivation DCI in the serving cell where activation DCI is received.</w:t>
      </w:r>
    </w:p>
    <w:p w14:paraId="703EF0DB" w14:textId="6CF2A019" w:rsidR="008A1435" w:rsidRDefault="008A1435" w:rsidP="008A1435">
      <w:pPr>
        <w:pStyle w:val="a5"/>
        <w:spacing w:before="0" w:after="0" w:line="360" w:lineRule="auto"/>
        <w:jc w:val="both"/>
        <w:rPr>
          <w:rFonts w:eastAsia="Batang"/>
          <w:lang w:eastAsia="x-none"/>
        </w:rPr>
      </w:pPr>
      <w:bookmarkStart w:id="11" w:name="_Ref24117429"/>
      <w:r w:rsidRPr="00FA449B">
        <w:rPr>
          <w:b/>
        </w:rPr>
        <w:lastRenderedPageBreak/>
        <w:t xml:space="preserve">Proposal </w:t>
      </w:r>
      <w:r w:rsidRPr="00FA449B">
        <w:rPr>
          <w:b/>
        </w:rPr>
        <w:fldChar w:fldCharType="begin"/>
      </w:r>
      <w:r w:rsidRPr="00FA449B">
        <w:rPr>
          <w:b/>
        </w:rPr>
        <w:instrText xml:space="preserve"> SEQ Proposal \* ARABIC </w:instrText>
      </w:r>
      <w:r w:rsidRPr="00FA449B">
        <w:rPr>
          <w:b/>
        </w:rPr>
        <w:fldChar w:fldCharType="separate"/>
      </w:r>
      <w:r w:rsidR="001F63CF">
        <w:rPr>
          <w:b/>
          <w:noProof/>
        </w:rPr>
        <w:t>1</w:t>
      </w:r>
      <w:r w:rsidRPr="00FA449B">
        <w:rPr>
          <w:b/>
        </w:rPr>
        <w:fldChar w:fldCharType="end"/>
      </w:r>
      <w:r w:rsidRPr="00FA449B">
        <w:rPr>
          <w:b/>
        </w:rPr>
        <w:t xml:space="preserve">: </w:t>
      </w:r>
      <w:r>
        <w:rPr>
          <w:b/>
        </w:rPr>
        <w:t>C</w:t>
      </w:r>
      <w:r w:rsidRPr="008A1435">
        <w:rPr>
          <w:b/>
        </w:rPr>
        <w:t xml:space="preserve">onfirm the working assumption that </w:t>
      </w:r>
      <w:r w:rsidRPr="008A1435">
        <w:rPr>
          <w:rFonts w:eastAsia="Batang"/>
          <w:b/>
          <w:lang w:eastAsia="x-none"/>
        </w:rPr>
        <w:t>s</w:t>
      </w:r>
      <w:r w:rsidRPr="00FA436A">
        <w:rPr>
          <w:rFonts w:eastAsia="Batang"/>
          <w:b/>
          <w:lang w:eastAsia="x-none"/>
        </w:rPr>
        <w:t>upport DCI format 0-</w:t>
      </w:r>
      <w:r w:rsidRPr="008A1435">
        <w:rPr>
          <w:rFonts w:eastAsia="Batang"/>
          <w:b/>
          <w:lang w:eastAsia="x-none"/>
        </w:rPr>
        <w:t>1 and DCI format 0_2</w:t>
      </w:r>
      <w:r w:rsidRPr="00FA436A">
        <w:rPr>
          <w:rFonts w:eastAsia="Batang"/>
          <w:b/>
          <w:lang w:eastAsia="x-none"/>
        </w:rPr>
        <w:t xml:space="preserve"> for Rel.16 Type 2 CG release</w:t>
      </w:r>
      <w:r w:rsidRPr="008A1435">
        <w:rPr>
          <w:rFonts w:eastAsia="Batang"/>
          <w:b/>
          <w:lang w:eastAsia="x-none"/>
        </w:rPr>
        <w:t>.</w:t>
      </w:r>
      <w:bookmarkEnd w:id="11"/>
    </w:p>
    <w:p w14:paraId="68893E49" w14:textId="601A2E7D" w:rsidR="004328B7" w:rsidRDefault="004328B7" w:rsidP="003F0F14">
      <w:pPr>
        <w:pStyle w:val="a0"/>
        <w:rPr>
          <w:rFonts w:eastAsia="宋体"/>
          <w:szCs w:val="22"/>
          <w:lang w:val="en-GB" w:eastAsia="zh-CN"/>
        </w:rPr>
      </w:pPr>
    </w:p>
    <w:p w14:paraId="4FECC7AA" w14:textId="600B6939" w:rsidR="00B83266" w:rsidRDefault="00B83266" w:rsidP="003F0F14">
      <w:pPr>
        <w:pStyle w:val="a0"/>
        <w:rPr>
          <w:rFonts w:eastAsia="宋体"/>
          <w:szCs w:val="22"/>
          <w:lang w:eastAsia="zh-CN"/>
        </w:rPr>
      </w:pPr>
      <w:r>
        <w:rPr>
          <w:rFonts w:eastAsia="宋体"/>
          <w:szCs w:val="22"/>
          <w:lang w:val="en-GB" w:eastAsia="zh-CN"/>
        </w:rPr>
        <w:t>In the FL summary, a question was raised about the RRC configuration for UL configuration grant. I</w:t>
      </w:r>
      <w:r>
        <w:rPr>
          <w:rFonts w:eastAsia="宋体"/>
          <w:szCs w:val="22"/>
          <w:lang w:eastAsia="zh-CN"/>
        </w:rPr>
        <w:t>f</w:t>
      </w:r>
      <w:r w:rsidRPr="00B83266">
        <w:rPr>
          <w:rFonts w:eastAsia="宋体"/>
          <w:szCs w:val="22"/>
          <w:lang w:eastAsia="zh-CN"/>
        </w:rPr>
        <w:t xml:space="preserve"> the RRC parameters </w:t>
      </w:r>
      <w:r>
        <w:rPr>
          <w:rFonts w:eastAsia="宋体"/>
          <w:szCs w:val="22"/>
          <w:lang w:eastAsia="zh-CN"/>
        </w:rPr>
        <w:t>per DCI format are configured</w:t>
      </w:r>
      <w:r w:rsidRPr="00B83266">
        <w:rPr>
          <w:rFonts w:eastAsia="宋体"/>
          <w:szCs w:val="22"/>
          <w:lang w:eastAsia="zh-CN"/>
        </w:rPr>
        <w:t xml:space="preserve"> for dynamic grant PUSCH</w:t>
      </w:r>
      <w:r>
        <w:rPr>
          <w:rFonts w:eastAsia="宋体"/>
          <w:szCs w:val="22"/>
          <w:lang w:eastAsia="zh-CN"/>
        </w:rPr>
        <w:t xml:space="preserve"> and the RRC parameters per UL configured grant configuration are configured</w:t>
      </w:r>
      <w:r w:rsidRPr="00B83266">
        <w:rPr>
          <w:rFonts w:eastAsia="宋体"/>
          <w:szCs w:val="22"/>
          <w:lang w:eastAsia="zh-CN"/>
        </w:rPr>
        <w:t xml:space="preserve">, </w:t>
      </w:r>
      <w:r>
        <w:rPr>
          <w:rFonts w:eastAsia="宋体"/>
          <w:szCs w:val="22"/>
          <w:lang w:eastAsia="zh-CN"/>
        </w:rPr>
        <w:t>which RRC configuration(s) should a UL configured grant follow needs to be determined.</w:t>
      </w:r>
    </w:p>
    <w:p w14:paraId="693A4D12" w14:textId="4A91D59A" w:rsidR="00B83266" w:rsidRDefault="00B83266" w:rsidP="003F0F14">
      <w:pPr>
        <w:pStyle w:val="a0"/>
        <w:rPr>
          <w:rFonts w:eastAsia="宋体"/>
          <w:szCs w:val="22"/>
          <w:lang w:eastAsia="zh-CN"/>
        </w:rPr>
      </w:pPr>
      <w:r>
        <w:rPr>
          <w:rFonts w:eastAsia="宋体"/>
          <w:szCs w:val="22"/>
          <w:lang w:eastAsia="zh-CN"/>
        </w:rPr>
        <w:t xml:space="preserve">In principle, if a RRC parameter is configured for dynamic grant PUSCH and there is no such RRC parameter configured for UL configured grant, </w:t>
      </w:r>
      <w:r w:rsidR="00F56883">
        <w:rPr>
          <w:rFonts w:eastAsia="宋体"/>
          <w:szCs w:val="22"/>
          <w:lang w:eastAsia="zh-CN"/>
        </w:rPr>
        <w:t>the RRC parameter configured in PUSCH-config should be followed for UL configured grant.</w:t>
      </w:r>
      <w:r>
        <w:rPr>
          <w:rFonts w:eastAsia="宋体"/>
          <w:szCs w:val="22"/>
          <w:lang w:eastAsia="zh-CN"/>
        </w:rPr>
        <w:t xml:space="preserve"> </w:t>
      </w:r>
    </w:p>
    <w:p w14:paraId="209F8D7A" w14:textId="77777777" w:rsidR="006E7053" w:rsidRPr="006E7053" w:rsidRDefault="006F056C" w:rsidP="006E7053">
      <w:pPr>
        <w:pStyle w:val="a0"/>
        <w:rPr>
          <w:rFonts w:eastAsia="宋体"/>
          <w:szCs w:val="22"/>
          <w:lang w:eastAsia="zh-CN"/>
        </w:rPr>
      </w:pPr>
      <w:r>
        <w:rPr>
          <w:rFonts w:eastAsia="宋体"/>
          <w:szCs w:val="22"/>
          <w:lang w:eastAsia="zh-CN"/>
        </w:rPr>
        <w:t xml:space="preserve">Following table provides some analysis on the configurations </w:t>
      </w:r>
      <w:r w:rsidR="00852581">
        <w:rPr>
          <w:rFonts w:eastAsia="宋体"/>
          <w:szCs w:val="22"/>
          <w:lang w:eastAsia="zh-CN"/>
        </w:rPr>
        <w:t>of UL configured grant.</w:t>
      </w:r>
      <w:r w:rsidR="006E7053">
        <w:rPr>
          <w:rFonts w:eastAsia="宋体"/>
          <w:szCs w:val="22"/>
          <w:lang w:eastAsia="zh-CN"/>
        </w:rPr>
        <w:t xml:space="preserve"> </w:t>
      </w:r>
      <w:r w:rsidR="006E7053" w:rsidRPr="006E7053">
        <w:rPr>
          <w:rFonts w:eastAsia="宋体"/>
          <w:szCs w:val="22"/>
          <w:lang w:eastAsia="zh-CN"/>
        </w:rPr>
        <w:t>Table 1 can be a starting point for discussion.</w:t>
      </w:r>
    </w:p>
    <w:p w14:paraId="2A5C60AE" w14:textId="4D11478F" w:rsidR="006E7053" w:rsidRDefault="006E7053" w:rsidP="006E7053">
      <w:pPr>
        <w:pStyle w:val="a5"/>
        <w:spacing w:before="0" w:after="0" w:line="360" w:lineRule="auto"/>
        <w:jc w:val="both"/>
        <w:rPr>
          <w:rFonts w:eastAsia="Batang"/>
          <w:b/>
          <w:lang w:eastAsia="x-none"/>
        </w:rPr>
      </w:pPr>
      <w:bookmarkStart w:id="12" w:name="_Ref24117432"/>
      <w:bookmarkStart w:id="13" w:name="_Ref24117483"/>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1F63CF">
        <w:rPr>
          <w:b/>
          <w:noProof/>
        </w:rPr>
        <w:t>2</w:t>
      </w:r>
      <w:r w:rsidRPr="00FA449B">
        <w:rPr>
          <w:b/>
        </w:rPr>
        <w:fldChar w:fldCharType="end"/>
      </w:r>
      <w:r w:rsidRPr="00FA449B">
        <w:rPr>
          <w:b/>
        </w:rPr>
        <w:t xml:space="preserve">: </w:t>
      </w:r>
      <w:r>
        <w:rPr>
          <w:b/>
        </w:rPr>
        <w:t xml:space="preserve">Further discuss the </w:t>
      </w:r>
      <w:r w:rsidRPr="006E7053">
        <w:rPr>
          <w:rFonts w:eastAsia="宋体"/>
          <w:b/>
          <w:szCs w:val="22"/>
          <w:lang w:eastAsia="zh-CN"/>
        </w:rPr>
        <w:t>RRC configuration/parameters which are applicable for activation/retransmission of UL configured grant</w:t>
      </w:r>
      <w:r w:rsidRPr="008A1435">
        <w:rPr>
          <w:rFonts w:eastAsia="Batang"/>
          <w:b/>
          <w:lang w:eastAsia="x-none"/>
        </w:rPr>
        <w:t>.</w:t>
      </w:r>
      <w:bookmarkEnd w:id="12"/>
      <w:r w:rsidR="00E5706F">
        <w:rPr>
          <w:rFonts w:eastAsia="Batang"/>
          <w:b/>
          <w:lang w:eastAsia="x-none"/>
        </w:rPr>
        <w:t xml:space="preserve"> Table 1 can be starting point.</w:t>
      </w:r>
      <w:bookmarkEnd w:id="13"/>
    </w:p>
    <w:p w14:paraId="52CA6476" w14:textId="77777777" w:rsidR="006E7053" w:rsidRPr="006E7053" w:rsidRDefault="006E7053" w:rsidP="003F0F14">
      <w:pPr>
        <w:pStyle w:val="a0"/>
        <w:rPr>
          <w:rFonts w:eastAsia="宋体"/>
          <w:szCs w:val="22"/>
          <w:lang w:val="en-GB" w:eastAsia="zh-CN"/>
        </w:rPr>
      </w:pPr>
    </w:p>
    <w:p w14:paraId="130EA178" w14:textId="4CE53125" w:rsidR="006E7053" w:rsidRPr="006E7053" w:rsidRDefault="006E7053" w:rsidP="006E7053">
      <w:pPr>
        <w:pStyle w:val="a0"/>
        <w:jc w:val="center"/>
        <w:rPr>
          <w:rFonts w:eastAsia="宋体"/>
          <w:b/>
          <w:szCs w:val="22"/>
          <w:lang w:eastAsia="zh-CN"/>
        </w:rPr>
      </w:pPr>
      <w:r w:rsidRPr="006E7053">
        <w:rPr>
          <w:rFonts w:eastAsia="宋体"/>
          <w:b/>
          <w:szCs w:val="22"/>
          <w:lang w:eastAsia="zh-CN"/>
        </w:rPr>
        <w:t>Table 1: RRC configuration/parameters which are applicable for activation/retransmission of UL configured grant</w:t>
      </w:r>
    </w:p>
    <w:tbl>
      <w:tblPr>
        <w:tblW w:w="0" w:type="auto"/>
        <w:tblLook w:val="04A0" w:firstRow="1" w:lastRow="0" w:firstColumn="1" w:lastColumn="0" w:noHBand="0" w:noVBand="1"/>
      </w:tblPr>
      <w:tblGrid>
        <w:gridCol w:w="860"/>
        <w:gridCol w:w="2109"/>
        <w:gridCol w:w="2121"/>
        <w:gridCol w:w="1519"/>
        <w:gridCol w:w="1618"/>
        <w:gridCol w:w="1059"/>
      </w:tblGrid>
      <w:tr w:rsidR="000A090F" w:rsidRPr="000A090F" w14:paraId="0BE2B39B" w14:textId="77777777" w:rsidTr="006E7053">
        <w:trPr>
          <w:trHeight w:val="1035"/>
        </w:trPr>
        <w:tc>
          <w:tcPr>
            <w:tcW w:w="0" w:type="auto"/>
            <w:tcBorders>
              <w:top w:val="single" w:sz="8" w:space="0" w:color="auto"/>
              <w:left w:val="single" w:sz="8" w:space="0" w:color="auto"/>
              <w:bottom w:val="single" w:sz="8" w:space="0" w:color="auto"/>
              <w:right w:val="single" w:sz="8" w:space="0" w:color="auto"/>
            </w:tcBorders>
            <w:shd w:val="clear" w:color="000000" w:fill="95DD9F"/>
            <w:vAlign w:val="center"/>
            <w:hideMark/>
          </w:tcPr>
          <w:p w14:paraId="7CD8B780" w14:textId="77777777" w:rsidR="00852581" w:rsidRPr="000A090F" w:rsidRDefault="00852581" w:rsidP="006E7053">
            <w:pPr>
              <w:jc w:val="center"/>
              <w:rPr>
                <w:b/>
                <w:bCs/>
                <w:color w:val="000000"/>
                <w:sz w:val="18"/>
                <w:szCs w:val="20"/>
              </w:rPr>
            </w:pPr>
            <w:r w:rsidRPr="000A090F">
              <w:rPr>
                <w:b/>
                <w:bCs/>
                <w:color w:val="000000"/>
                <w:sz w:val="18"/>
                <w:szCs w:val="20"/>
              </w:rPr>
              <w:t>Fields</w:t>
            </w:r>
          </w:p>
        </w:tc>
        <w:tc>
          <w:tcPr>
            <w:tcW w:w="0" w:type="auto"/>
            <w:tcBorders>
              <w:top w:val="single" w:sz="8" w:space="0" w:color="auto"/>
              <w:left w:val="nil"/>
              <w:bottom w:val="single" w:sz="8" w:space="0" w:color="auto"/>
              <w:right w:val="single" w:sz="8" w:space="0" w:color="auto"/>
            </w:tcBorders>
            <w:shd w:val="clear" w:color="000000" w:fill="95DD9F"/>
            <w:vAlign w:val="center"/>
            <w:hideMark/>
          </w:tcPr>
          <w:p w14:paraId="4A2E98BA" w14:textId="77777777" w:rsidR="00852581" w:rsidRPr="000A090F" w:rsidRDefault="00852581" w:rsidP="006E7053">
            <w:pPr>
              <w:jc w:val="center"/>
              <w:rPr>
                <w:b/>
                <w:bCs/>
                <w:color w:val="000000"/>
                <w:sz w:val="18"/>
                <w:szCs w:val="20"/>
              </w:rPr>
            </w:pPr>
            <w:r w:rsidRPr="000A090F">
              <w:rPr>
                <w:b/>
                <w:bCs/>
                <w:color w:val="000000"/>
                <w:sz w:val="18"/>
                <w:szCs w:val="20"/>
              </w:rPr>
              <w:t>DCI format 0_1</w:t>
            </w:r>
          </w:p>
        </w:tc>
        <w:tc>
          <w:tcPr>
            <w:tcW w:w="0" w:type="auto"/>
            <w:tcBorders>
              <w:top w:val="single" w:sz="8" w:space="0" w:color="auto"/>
              <w:left w:val="nil"/>
              <w:bottom w:val="single" w:sz="8" w:space="0" w:color="auto"/>
              <w:right w:val="single" w:sz="8" w:space="0" w:color="auto"/>
            </w:tcBorders>
            <w:shd w:val="clear" w:color="000000" w:fill="95DD9F"/>
            <w:vAlign w:val="center"/>
            <w:hideMark/>
          </w:tcPr>
          <w:p w14:paraId="78A5F886" w14:textId="77777777" w:rsidR="00852581" w:rsidRPr="000A090F" w:rsidRDefault="00852581" w:rsidP="006E7053">
            <w:pPr>
              <w:jc w:val="center"/>
              <w:rPr>
                <w:b/>
                <w:bCs/>
                <w:color w:val="000000"/>
                <w:sz w:val="18"/>
                <w:szCs w:val="20"/>
              </w:rPr>
            </w:pPr>
            <w:r w:rsidRPr="000A090F">
              <w:rPr>
                <w:b/>
                <w:bCs/>
                <w:color w:val="000000"/>
                <w:sz w:val="18"/>
                <w:szCs w:val="20"/>
              </w:rPr>
              <w:t>DCI format 0_2</w:t>
            </w:r>
          </w:p>
        </w:tc>
        <w:tc>
          <w:tcPr>
            <w:tcW w:w="0" w:type="auto"/>
            <w:tcBorders>
              <w:top w:val="single" w:sz="8" w:space="0" w:color="auto"/>
              <w:left w:val="nil"/>
              <w:bottom w:val="single" w:sz="8" w:space="0" w:color="auto"/>
              <w:right w:val="single" w:sz="8" w:space="0" w:color="auto"/>
            </w:tcBorders>
            <w:shd w:val="clear" w:color="000000" w:fill="95DD9F"/>
            <w:vAlign w:val="center"/>
            <w:hideMark/>
          </w:tcPr>
          <w:p w14:paraId="123C2E89" w14:textId="77777777" w:rsidR="00852581" w:rsidRPr="000A090F" w:rsidRDefault="00852581" w:rsidP="006E7053">
            <w:pPr>
              <w:jc w:val="center"/>
              <w:rPr>
                <w:b/>
                <w:bCs/>
                <w:color w:val="000000"/>
                <w:sz w:val="18"/>
                <w:szCs w:val="20"/>
              </w:rPr>
            </w:pPr>
            <w:r w:rsidRPr="000A090F">
              <w:rPr>
                <w:b/>
                <w:bCs/>
                <w:color w:val="000000"/>
                <w:sz w:val="18"/>
                <w:szCs w:val="20"/>
              </w:rPr>
              <w:t>Activation by DCI format 0_1 with CS-RNTI</w:t>
            </w:r>
          </w:p>
        </w:tc>
        <w:tc>
          <w:tcPr>
            <w:tcW w:w="0" w:type="auto"/>
            <w:tcBorders>
              <w:top w:val="single" w:sz="8" w:space="0" w:color="auto"/>
              <w:left w:val="nil"/>
              <w:bottom w:val="single" w:sz="8" w:space="0" w:color="auto"/>
              <w:right w:val="single" w:sz="8" w:space="0" w:color="auto"/>
            </w:tcBorders>
            <w:shd w:val="clear" w:color="000000" w:fill="95DD9F"/>
            <w:vAlign w:val="center"/>
            <w:hideMark/>
          </w:tcPr>
          <w:p w14:paraId="29D1E901" w14:textId="77777777" w:rsidR="00852581" w:rsidRPr="000A090F" w:rsidRDefault="00852581" w:rsidP="006E7053">
            <w:pPr>
              <w:jc w:val="center"/>
              <w:rPr>
                <w:b/>
                <w:bCs/>
                <w:color w:val="000000"/>
                <w:sz w:val="18"/>
                <w:szCs w:val="20"/>
              </w:rPr>
            </w:pPr>
            <w:r w:rsidRPr="000A090F">
              <w:rPr>
                <w:b/>
                <w:bCs/>
                <w:color w:val="000000"/>
                <w:sz w:val="18"/>
                <w:szCs w:val="20"/>
              </w:rPr>
              <w:t>Activation by DCI format 0_2 with CS-RNTI</w:t>
            </w:r>
          </w:p>
        </w:tc>
        <w:tc>
          <w:tcPr>
            <w:tcW w:w="0" w:type="auto"/>
            <w:tcBorders>
              <w:top w:val="single" w:sz="8" w:space="0" w:color="auto"/>
              <w:left w:val="nil"/>
              <w:bottom w:val="single" w:sz="8" w:space="0" w:color="auto"/>
              <w:right w:val="single" w:sz="8" w:space="0" w:color="auto"/>
            </w:tcBorders>
            <w:shd w:val="clear" w:color="000000" w:fill="95DD9F"/>
            <w:vAlign w:val="center"/>
          </w:tcPr>
          <w:p w14:paraId="0185FA5F" w14:textId="11FAE563" w:rsidR="00852581" w:rsidRPr="000A090F" w:rsidRDefault="00852581" w:rsidP="006E7053">
            <w:pPr>
              <w:jc w:val="center"/>
              <w:rPr>
                <w:b/>
                <w:bCs/>
                <w:color w:val="000000"/>
                <w:sz w:val="18"/>
                <w:szCs w:val="20"/>
              </w:rPr>
            </w:pPr>
            <w:r w:rsidRPr="000A090F">
              <w:rPr>
                <w:b/>
                <w:bCs/>
                <w:color w:val="000000"/>
                <w:sz w:val="18"/>
                <w:szCs w:val="20"/>
              </w:rPr>
              <w:t>Retransmission by DCI format 0_1/0_2 with CS-RNTI</w:t>
            </w:r>
          </w:p>
        </w:tc>
      </w:tr>
      <w:tr w:rsidR="000A090F" w:rsidRPr="000A090F" w14:paraId="5EF330E7"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10F16B" w14:textId="77777777" w:rsidR="00852581" w:rsidRPr="000A090F" w:rsidRDefault="00852581" w:rsidP="006E7053">
            <w:pPr>
              <w:jc w:val="center"/>
              <w:rPr>
                <w:color w:val="000000"/>
                <w:sz w:val="18"/>
                <w:szCs w:val="20"/>
              </w:rPr>
            </w:pPr>
            <w:r w:rsidRPr="000A090F">
              <w:rPr>
                <w:color w:val="000000"/>
                <w:sz w:val="18"/>
                <w:szCs w:val="20"/>
              </w:rPr>
              <w:t>Identifier for DCI formats</w:t>
            </w:r>
          </w:p>
        </w:tc>
        <w:tc>
          <w:tcPr>
            <w:tcW w:w="0" w:type="auto"/>
            <w:tcBorders>
              <w:top w:val="nil"/>
              <w:left w:val="nil"/>
              <w:bottom w:val="single" w:sz="8" w:space="0" w:color="auto"/>
              <w:right w:val="single" w:sz="8" w:space="0" w:color="auto"/>
            </w:tcBorders>
            <w:shd w:val="clear" w:color="auto" w:fill="auto"/>
            <w:vAlign w:val="center"/>
            <w:hideMark/>
          </w:tcPr>
          <w:p w14:paraId="012CC2C3" w14:textId="409D334D" w:rsidR="00852581" w:rsidRPr="000A090F" w:rsidRDefault="00852581" w:rsidP="006E7053">
            <w:pPr>
              <w:jc w:val="center"/>
              <w:rPr>
                <w:color w:val="000000"/>
                <w:sz w:val="18"/>
                <w:szCs w:val="20"/>
              </w:rPr>
            </w:pPr>
            <w:r w:rsidRPr="000A090F">
              <w:rPr>
                <w:color w:val="000000"/>
                <w:sz w:val="18"/>
                <w:szCs w:val="20"/>
              </w:rPr>
              <w:t>1</w:t>
            </w:r>
          </w:p>
        </w:tc>
        <w:tc>
          <w:tcPr>
            <w:tcW w:w="0" w:type="auto"/>
            <w:tcBorders>
              <w:top w:val="nil"/>
              <w:left w:val="nil"/>
              <w:bottom w:val="single" w:sz="8" w:space="0" w:color="auto"/>
              <w:right w:val="single" w:sz="8" w:space="0" w:color="auto"/>
            </w:tcBorders>
            <w:shd w:val="clear" w:color="auto" w:fill="auto"/>
            <w:vAlign w:val="center"/>
            <w:hideMark/>
          </w:tcPr>
          <w:p w14:paraId="2D38709F" w14:textId="77777777" w:rsidR="00852581" w:rsidRPr="000A090F" w:rsidRDefault="00852581" w:rsidP="006E7053">
            <w:pPr>
              <w:jc w:val="center"/>
              <w:rPr>
                <w:color w:val="000000"/>
                <w:sz w:val="18"/>
                <w:szCs w:val="20"/>
              </w:rPr>
            </w:pPr>
            <w:r w:rsidRPr="000A090F">
              <w:rPr>
                <w:color w:val="000000"/>
                <w:sz w:val="18"/>
                <w:szCs w:val="20"/>
              </w:rPr>
              <w:t>1</w:t>
            </w:r>
          </w:p>
        </w:tc>
        <w:tc>
          <w:tcPr>
            <w:tcW w:w="0" w:type="auto"/>
            <w:tcBorders>
              <w:top w:val="nil"/>
              <w:left w:val="nil"/>
              <w:bottom w:val="single" w:sz="8" w:space="0" w:color="auto"/>
              <w:right w:val="single" w:sz="8" w:space="0" w:color="auto"/>
            </w:tcBorders>
            <w:shd w:val="clear" w:color="auto" w:fill="auto"/>
            <w:vAlign w:val="center"/>
            <w:hideMark/>
          </w:tcPr>
          <w:p w14:paraId="69454150" w14:textId="77777777" w:rsidR="00852581" w:rsidRPr="000A090F" w:rsidRDefault="00852581" w:rsidP="006E7053">
            <w:pPr>
              <w:jc w:val="center"/>
              <w:rPr>
                <w:color w:val="000000"/>
                <w:sz w:val="18"/>
                <w:szCs w:val="20"/>
              </w:rPr>
            </w:pPr>
            <w:r w:rsidRPr="000A090F">
              <w:rPr>
                <w:color w:val="000000"/>
                <w:sz w:val="18"/>
                <w:szCs w:val="20"/>
              </w:rPr>
              <w:t>1</w:t>
            </w:r>
          </w:p>
        </w:tc>
        <w:tc>
          <w:tcPr>
            <w:tcW w:w="0" w:type="auto"/>
            <w:tcBorders>
              <w:top w:val="nil"/>
              <w:left w:val="nil"/>
              <w:bottom w:val="single" w:sz="8" w:space="0" w:color="auto"/>
              <w:right w:val="single" w:sz="8" w:space="0" w:color="auto"/>
            </w:tcBorders>
            <w:shd w:val="clear" w:color="auto" w:fill="auto"/>
            <w:vAlign w:val="center"/>
            <w:hideMark/>
          </w:tcPr>
          <w:p w14:paraId="20E79AF1" w14:textId="77777777" w:rsidR="00852581" w:rsidRPr="000A090F" w:rsidRDefault="00852581" w:rsidP="006E7053">
            <w:pPr>
              <w:jc w:val="center"/>
              <w:rPr>
                <w:color w:val="000000"/>
                <w:sz w:val="18"/>
                <w:szCs w:val="20"/>
              </w:rPr>
            </w:pPr>
            <w:r w:rsidRPr="000A090F">
              <w:rPr>
                <w:color w:val="000000"/>
                <w:sz w:val="18"/>
                <w:szCs w:val="20"/>
              </w:rPr>
              <w:t>1</w:t>
            </w:r>
          </w:p>
        </w:tc>
        <w:tc>
          <w:tcPr>
            <w:tcW w:w="0" w:type="auto"/>
            <w:tcBorders>
              <w:top w:val="nil"/>
              <w:left w:val="nil"/>
              <w:bottom w:val="single" w:sz="8" w:space="0" w:color="auto"/>
              <w:right w:val="single" w:sz="8" w:space="0" w:color="auto"/>
            </w:tcBorders>
            <w:shd w:val="clear" w:color="auto" w:fill="auto"/>
            <w:vAlign w:val="center"/>
          </w:tcPr>
          <w:p w14:paraId="75C69947" w14:textId="77777777" w:rsidR="00852581" w:rsidRPr="000A090F" w:rsidRDefault="00852581" w:rsidP="006E7053">
            <w:pPr>
              <w:jc w:val="center"/>
              <w:rPr>
                <w:color w:val="000000"/>
                <w:sz w:val="18"/>
                <w:szCs w:val="20"/>
              </w:rPr>
            </w:pPr>
            <w:r w:rsidRPr="000A090F">
              <w:rPr>
                <w:color w:val="000000"/>
                <w:sz w:val="18"/>
                <w:szCs w:val="20"/>
              </w:rPr>
              <w:t>1</w:t>
            </w:r>
          </w:p>
        </w:tc>
      </w:tr>
      <w:tr w:rsidR="000A090F" w:rsidRPr="000A090F" w14:paraId="2DF6768D" w14:textId="77777777" w:rsidTr="006E7053">
        <w:trPr>
          <w:trHeight w:val="307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A7EE5A" w14:textId="77777777" w:rsidR="00852581" w:rsidRPr="000A090F" w:rsidRDefault="00852581" w:rsidP="006E7053">
            <w:pPr>
              <w:jc w:val="center"/>
              <w:rPr>
                <w:color w:val="000000"/>
                <w:sz w:val="18"/>
                <w:szCs w:val="20"/>
              </w:rPr>
            </w:pPr>
            <w:r w:rsidRPr="000A090F">
              <w:rPr>
                <w:color w:val="000000"/>
                <w:sz w:val="18"/>
                <w:szCs w:val="20"/>
              </w:rPr>
              <w:t>Frequency domain resource assignment</w:t>
            </w:r>
          </w:p>
        </w:tc>
        <w:tc>
          <w:tcPr>
            <w:tcW w:w="0" w:type="auto"/>
            <w:tcBorders>
              <w:top w:val="nil"/>
              <w:left w:val="nil"/>
              <w:bottom w:val="single" w:sz="8" w:space="0" w:color="auto"/>
              <w:right w:val="single" w:sz="8" w:space="0" w:color="auto"/>
            </w:tcBorders>
            <w:shd w:val="clear" w:color="auto" w:fill="auto"/>
            <w:vAlign w:val="center"/>
            <w:hideMark/>
          </w:tcPr>
          <w:p w14:paraId="2DB62493" w14:textId="7966421D" w:rsidR="00852581" w:rsidRPr="000A090F" w:rsidRDefault="00852581" w:rsidP="006E7053">
            <w:pPr>
              <w:pStyle w:val="11"/>
              <w:jc w:val="center"/>
              <w:rPr>
                <w:sz w:val="18"/>
                <w:szCs w:val="20"/>
              </w:rPr>
            </w:pPr>
            <w:r w:rsidRPr="000A090F">
              <w:rPr>
                <w:i/>
                <w:sz w:val="18"/>
                <w:szCs w:val="20"/>
              </w:rPr>
              <w:t>resourceAllocation</w:t>
            </w:r>
            <w:r w:rsidRPr="000A090F">
              <w:rPr>
                <w:rFonts w:eastAsia="等线"/>
                <w:bCs/>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3FA5E44F" w14:textId="77777777" w:rsidR="00852581" w:rsidRPr="000A090F" w:rsidRDefault="00852581" w:rsidP="006E7053">
            <w:pPr>
              <w:jc w:val="center"/>
              <w:rPr>
                <w:color w:val="000000"/>
                <w:sz w:val="18"/>
                <w:szCs w:val="20"/>
              </w:rPr>
            </w:pPr>
            <w:r w:rsidRPr="000A090F">
              <w:rPr>
                <w:i/>
                <w:color w:val="000000"/>
                <w:sz w:val="18"/>
                <w:szCs w:val="20"/>
              </w:rPr>
              <w:t>ResourceAllocationType1-granularity-ForDCIFormat0_2</w:t>
            </w:r>
            <w:r w:rsidRPr="000A090F">
              <w:rPr>
                <w:color w:val="000000"/>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5A347A6C" w14:textId="77777777" w:rsidR="00852581" w:rsidRPr="000A090F" w:rsidRDefault="00852581" w:rsidP="006E7053">
            <w:pPr>
              <w:jc w:val="center"/>
              <w:rPr>
                <w:color w:val="0000FF"/>
                <w:sz w:val="18"/>
                <w:szCs w:val="20"/>
              </w:rPr>
            </w:pPr>
            <w:r w:rsidRPr="000A090F">
              <w:rPr>
                <w:i/>
                <w:sz w:val="18"/>
                <w:szCs w:val="20"/>
              </w:rPr>
              <w:t xml:space="preserve">rbg-Size </w:t>
            </w:r>
            <w:r w:rsidRPr="000A090F">
              <w:rPr>
                <w:sz w:val="18"/>
                <w:szCs w:val="20"/>
              </w:rPr>
              <w:t>and</w:t>
            </w:r>
            <w:r w:rsidRPr="000A090F">
              <w:rPr>
                <w:i/>
                <w:sz w:val="18"/>
                <w:szCs w:val="20"/>
              </w:rPr>
              <w:t xml:space="preserve"> resourceAllocation</w:t>
            </w:r>
            <w:r w:rsidRPr="000A090F">
              <w:rPr>
                <w:rFonts w:eastAsia="等线"/>
                <w:bCs/>
                <w:sz w:val="18"/>
                <w:szCs w:val="20"/>
              </w:rPr>
              <w:t xml:space="preserve"> in </w:t>
            </w: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shd w:val="clear" w:color="auto" w:fill="auto"/>
            <w:vAlign w:val="center"/>
            <w:hideMark/>
          </w:tcPr>
          <w:p w14:paraId="2A496544" w14:textId="00527C1B" w:rsidR="00852581" w:rsidRPr="000A090F" w:rsidRDefault="00602E09" w:rsidP="006E7053">
            <w:pPr>
              <w:jc w:val="center"/>
              <w:rPr>
                <w:color w:val="000000"/>
                <w:sz w:val="18"/>
                <w:szCs w:val="20"/>
              </w:rPr>
            </w:pPr>
            <w:r w:rsidRPr="000A090F">
              <w:rPr>
                <w:color w:val="000000"/>
                <w:sz w:val="18"/>
                <w:szCs w:val="20"/>
              </w:rPr>
              <w:t>Separately configured</w:t>
            </w:r>
            <w:r w:rsidRPr="000A090F">
              <w:rPr>
                <w:i/>
                <w:color w:val="000000"/>
                <w:sz w:val="18"/>
                <w:szCs w:val="20"/>
              </w:rPr>
              <w:t xml:space="preserve"> </w:t>
            </w:r>
            <w:r w:rsidR="00852581" w:rsidRPr="000A090F">
              <w:rPr>
                <w:i/>
                <w:color w:val="000000"/>
                <w:sz w:val="18"/>
                <w:szCs w:val="20"/>
              </w:rPr>
              <w:t>ResourceAllocationType1-granularity-ForDCIFormat0_2</w:t>
            </w:r>
            <w:r w:rsidR="00852581" w:rsidRPr="000A090F">
              <w:rPr>
                <w:color w:val="000000"/>
                <w:sz w:val="18"/>
                <w:szCs w:val="20"/>
              </w:rPr>
              <w:t xml:space="preserve"> in </w:t>
            </w: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vAlign w:val="center"/>
          </w:tcPr>
          <w:p w14:paraId="193F56ED" w14:textId="6EF39553" w:rsidR="00852581" w:rsidRPr="000A090F" w:rsidRDefault="000A090F" w:rsidP="006E7053">
            <w:pPr>
              <w:jc w:val="center"/>
              <w:rPr>
                <w:color w:val="000000"/>
                <w:sz w:val="18"/>
                <w:szCs w:val="20"/>
              </w:rPr>
            </w:pPr>
            <w:r>
              <w:rPr>
                <w:color w:val="000000"/>
                <w:sz w:val="18"/>
                <w:szCs w:val="20"/>
              </w:rPr>
              <w:t xml:space="preserve">Follow the configurations in </w:t>
            </w:r>
            <w:r w:rsidRPr="000A090F">
              <w:rPr>
                <w:rFonts w:eastAsia="等线"/>
                <w:i/>
                <w:sz w:val="18"/>
                <w:szCs w:val="20"/>
              </w:rPr>
              <w:t>PUSCH-Config</w:t>
            </w:r>
            <w:r>
              <w:rPr>
                <w:rFonts w:eastAsia="等线"/>
                <w:i/>
                <w:sz w:val="18"/>
                <w:szCs w:val="20"/>
              </w:rPr>
              <w:t xml:space="preserve"> </w:t>
            </w:r>
            <w:r>
              <w:rPr>
                <w:rFonts w:eastAsia="等线"/>
                <w:sz w:val="18"/>
                <w:szCs w:val="20"/>
              </w:rPr>
              <w:t>(if any)</w:t>
            </w:r>
          </w:p>
        </w:tc>
      </w:tr>
      <w:tr w:rsidR="000A090F" w:rsidRPr="000A090F" w14:paraId="10F0EBB9" w14:textId="77777777" w:rsidTr="006E7053">
        <w:trPr>
          <w:trHeight w:val="78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EB864" w14:textId="77777777" w:rsidR="000A090F" w:rsidRPr="000A090F" w:rsidRDefault="000A090F" w:rsidP="006E7053">
            <w:pPr>
              <w:jc w:val="center"/>
              <w:rPr>
                <w:color w:val="000000"/>
                <w:sz w:val="18"/>
                <w:szCs w:val="20"/>
              </w:rPr>
            </w:pPr>
            <w:r w:rsidRPr="000A090F">
              <w:rPr>
                <w:color w:val="000000"/>
                <w:sz w:val="18"/>
                <w:szCs w:val="20"/>
              </w:rPr>
              <w:t>Time domain resource assignment</w:t>
            </w:r>
          </w:p>
        </w:tc>
        <w:tc>
          <w:tcPr>
            <w:tcW w:w="0" w:type="auto"/>
            <w:tcBorders>
              <w:top w:val="nil"/>
              <w:left w:val="nil"/>
              <w:bottom w:val="single" w:sz="8" w:space="0" w:color="auto"/>
              <w:right w:val="single" w:sz="8" w:space="0" w:color="auto"/>
            </w:tcBorders>
            <w:shd w:val="clear" w:color="auto" w:fill="auto"/>
            <w:vAlign w:val="center"/>
            <w:hideMark/>
          </w:tcPr>
          <w:p w14:paraId="3EE1721C" w14:textId="50941167" w:rsidR="000A090F" w:rsidRPr="000A090F" w:rsidRDefault="000A090F" w:rsidP="006E7053">
            <w:pPr>
              <w:pStyle w:val="11"/>
              <w:jc w:val="center"/>
              <w:rPr>
                <w:sz w:val="18"/>
                <w:szCs w:val="20"/>
              </w:rPr>
            </w:pPr>
            <w:r w:rsidRPr="000A090F">
              <w:rPr>
                <w:i/>
                <w:sz w:val="18"/>
                <w:szCs w:val="20"/>
              </w:rPr>
              <w:t xml:space="preserve">PUSCH-TimeDomainResourceAllocationList-ForDCIformat0_1 </w:t>
            </w:r>
            <w:r w:rsidRPr="000A090F">
              <w:rPr>
                <w:sz w:val="18"/>
                <w:szCs w:val="20"/>
              </w:rPr>
              <w:t xml:space="preserve">in </w:t>
            </w:r>
            <w:r w:rsidRPr="000A090F">
              <w:rPr>
                <w:rFonts w:eastAsia="等线"/>
                <w:i/>
                <w:sz w:val="18"/>
                <w:szCs w:val="20"/>
              </w:rPr>
              <w:t>PUSCH-Config</w:t>
            </w:r>
          </w:p>
          <w:p w14:paraId="69E36081" w14:textId="77777777" w:rsidR="000A090F" w:rsidRPr="000A090F" w:rsidRDefault="000A090F" w:rsidP="006E7053">
            <w:pPr>
              <w:jc w:val="center"/>
              <w:rPr>
                <w:color w:val="000000"/>
                <w:sz w:val="18"/>
                <w:szCs w:val="20"/>
              </w:rPr>
            </w:pPr>
          </w:p>
        </w:tc>
        <w:tc>
          <w:tcPr>
            <w:tcW w:w="0" w:type="auto"/>
            <w:tcBorders>
              <w:top w:val="nil"/>
              <w:left w:val="nil"/>
              <w:bottom w:val="single" w:sz="8" w:space="0" w:color="auto"/>
              <w:right w:val="single" w:sz="8" w:space="0" w:color="auto"/>
            </w:tcBorders>
            <w:shd w:val="clear" w:color="auto" w:fill="auto"/>
            <w:vAlign w:val="center"/>
            <w:hideMark/>
          </w:tcPr>
          <w:p w14:paraId="52FA27E1" w14:textId="77777777" w:rsidR="000A090F" w:rsidRPr="000A090F" w:rsidRDefault="000A090F" w:rsidP="006E7053">
            <w:pPr>
              <w:jc w:val="center"/>
              <w:rPr>
                <w:color w:val="000000"/>
                <w:sz w:val="18"/>
                <w:szCs w:val="20"/>
              </w:rPr>
            </w:pPr>
            <w:r w:rsidRPr="000A090F">
              <w:rPr>
                <w:i/>
                <w:color w:val="000000"/>
                <w:sz w:val="18"/>
                <w:szCs w:val="20"/>
              </w:rPr>
              <w:t>PUSCH-TimeDomainResourceAllocationList-ForDCIformat0_2</w:t>
            </w:r>
            <w:r w:rsidRPr="000A090F">
              <w:rPr>
                <w:color w:val="000000"/>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51BBF777" w14:textId="768E752A" w:rsidR="000A090F" w:rsidRPr="000A090F" w:rsidRDefault="000A090F" w:rsidP="006E7053">
            <w:pPr>
              <w:jc w:val="center"/>
              <w:rPr>
                <w:color w:val="0000FF"/>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3311693F" w14:textId="2D024A07" w:rsidR="000A090F" w:rsidRPr="000A090F" w:rsidRDefault="000A090F" w:rsidP="006E7053">
            <w:pPr>
              <w:jc w:val="center"/>
              <w:rPr>
                <w:color w:val="000000"/>
                <w:sz w:val="18"/>
                <w:szCs w:val="20"/>
              </w:rPr>
            </w:pPr>
            <w:r w:rsidRPr="000A090F">
              <w:rPr>
                <w:i/>
                <w:iCs/>
                <w:color w:val="000000"/>
                <w:sz w:val="18"/>
                <w:szCs w:val="20"/>
              </w:rPr>
              <w:t>Same as DCI format 0_2 in PUSCH-Config</w:t>
            </w:r>
          </w:p>
        </w:tc>
        <w:tc>
          <w:tcPr>
            <w:tcW w:w="0" w:type="auto"/>
            <w:tcBorders>
              <w:top w:val="nil"/>
              <w:left w:val="nil"/>
              <w:bottom w:val="single" w:sz="8" w:space="0" w:color="auto"/>
              <w:right w:val="single" w:sz="8" w:space="0" w:color="auto"/>
            </w:tcBorders>
            <w:vAlign w:val="center"/>
          </w:tcPr>
          <w:p w14:paraId="0A379237" w14:textId="616681F1" w:rsidR="000A090F" w:rsidRPr="000A090F" w:rsidRDefault="000A090F" w:rsidP="006E7053">
            <w:pPr>
              <w:jc w:val="center"/>
              <w:rPr>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1E0E6FA3"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8FE457" w14:textId="77777777" w:rsidR="000A090F" w:rsidRPr="000A090F" w:rsidRDefault="000A090F" w:rsidP="006E7053">
            <w:pPr>
              <w:jc w:val="center"/>
              <w:rPr>
                <w:color w:val="000000"/>
                <w:sz w:val="18"/>
                <w:szCs w:val="20"/>
              </w:rPr>
            </w:pPr>
            <w:r w:rsidRPr="000A090F">
              <w:rPr>
                <w:color w:val="000000"/>
                <w:sz w:val="18"/>
                <w:szCs w:val="20"/>
              </w:rPr>
              <w:t>Frequency hopping flag</w:t>
            </w:r>
          </w:p>
        </w:tc>
        <w:tc>
          <w:tcPr>
            <w:tcW w:w="0" w:type="auto"/>
            <w:tcBorders>
              <w:top w:val="nil"/>
              <w:left w:val="nil"/>
              <w:bottom w:val="single" w:sz="8" w:space="0" w:color="auto"/>
              <w:right w:val="single" w:sz="8" w:space="0" w:color="auto"/>
            </w:tcBorders>
            <w:shd w:val="clear" w:color="auto" w:fill="auto"/>
            <w:vAlign w:val="center"/>
            <w:hideMark/>
          </w:tcPr>
          <w:p w14:paraId="782AC24D" w14:textId="77777777" w:rsidR="000A090F" w:rsidRPr="000A090F" w:rsidRDefault="000A090F" w:rsidP="006E7053">
            <w:pPr>
              <w:jc w:val="center"/>
              <w:rPr>
                <w:color w:val="000000"/>
                <w:sz w:val="18"/>
                <w:szCs w:val="20"/>
              </w:rPr>
            </w:pPr>
            <w:r w:rsidRPr="000A090F">
              <w:rPr>
                <w:i/>
                <w:color w:val="000000"/>
                <w:sz w:val="18"/>
                <w:szCs w:val="20"/>
              </w:rPr>
              <w:t xml:space="preserve">frequencyHopping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1B6D00E1" w14:textId="77777777" w:rsidR="000A090F" w:rsidRPr="000A090F" w:rsidRDefault="000A090F" w:rsidP="006E7053">
            <w:pPr>
              <w:jc w:val="center"/>
              <w:rPr>
                <w:bCs/>
                <w:color w:val="000000"/>
                <w:sz w:val="18"/>
                <w:szCs w:val="20"/>
              </w:rPr>
            </w:pPr>
            <w:r w:rsidRPr="000A090F">
              <w:rPr>
                <w:bCs/>
                <w:i/>
                <w:color w:val="000000"/>
                <w:sz w:val="18"/>
                <w:szCs w:val="20"/>
              </w:rPr>
              <w:t>frequencyHopping-ForDCIFormat0_2</w:t>
            </w:r>
            <w:r w:rsidRPr="000A090F">
              <w:rPr>
                <w:bCs/>
                <w:color w:val="000000"/>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3FC789C9" w14:textId="77777777" w:rsidR="000A090F" w:rsidRPr="000A090F" w:rsidRDefault="000A090F" w:rsidP="006E7053">
            <w:pPr>
              <w:jc w:val="center"/>
              <w:rPr>
                <w:color w:val="000000"/>
                <w:sz w:val="18"/>
                <w:szCs w:val="20"/>
              </w:rPr>
            </w:pPr>
            <w:r w:rsidRPr="000A090F">
              <w:rPr>
                <w:i/>
                <w:sz w:val="18"/>
                <w:szCs w:val="20"/>
              </w:rPr>
              <w:t>frequencyHopping</w:t>
            </w:r>
            <w:r w:rsidRPr="000A090F">
              <w:rPr>
                <w:rFonts w:eastAsia="等线"/>
                <w:bCs/>
                <w:sz w:val="18"/>
                <w:szCs w:val="20"/>
              </w:rPr>
              <w:t xml:space="preserve">  in </w:t>
            </w: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shd w:val="clear" w:color="auto" w:fill="auto"/>
            <w:vAlign w:val="center"/>
            <w:hideMark/>
          </w:tcPr>
          <w:p w14:paraId="64FDB9E3" w14:textId="187989CF" w:rsidR="000A090F" w:rsidRPr="000A090F" w:rsidRDefault="000A090F" w:rsidP="006E7053">
            <w:pPr>
              <w:jc w:val="center"/>
              <w:rPr>
                <w:rFonts w:eastAsia="等线"/>
                <w:i/>
                <w:iCs/>
                <w:sz w:val="18"/>
                <w:szCs w:val="20"/>
                <w:lang w:val="en-GB"/>
              </w:rPr>
            </w:pPr>
            <w:r w:rsidRPr="000A090F">
              <w:rPr>
                <w:color w:val="000000"/>
                <w:sz w:val="18"/>
                <w:szCs w:val="20"/>
              </w:rPr>
              <w:t>Separately configured</w:t>
            </w:r>
            <w:r w:rsidRPr="000A090F">
              <w:rPr>
                <w:i/>
                <w:color w:val="000000"/>
                <w:sz w:val="18"/>
                <w:szCs w:val="20"/>
              </w:rPr>
              <w:t xml:space="preserve"> </w:t>
            </w:r>
            <w:r w:rsidRPr="000A090F">
              <w:rPr>
                <w:bCs/>
                <w:i/>
                <w:color w:val="000000"/>
                <w:sz w:val="18"/>
                <w:szCs w:val="20"/>
              </w:rPr>
              <w:t>frequencyHopping-ForDCIFormat0_2</w:t>
            </w:r>
            <w:r w:rsidRPr="000A090F">
              <w:rPr>
                <w:bCs/>
                <w:color w:val="000000"/>
                <w:sz w:val="18"/>
                <w:szCs w:val="20"/>
              </w:rPr>
              <w:t xml:space="preserve"> in</w:t>
            </w:r>
          </w:p>
          <w:p w14:paraId="14CA1E68" w14:textId="5EE18843" w:rsidR="000A090F" w:rsidRPr="000A090F" w:rsidRDefault="000A090F" w:rsidP="006E7053">
            <w:pPr>
              <w:jc w:val="center"/>
              <w:rPr>
                <w:bCs/>
                <w:color w:val="000000"/>
                <w:sz w:val="18"/>
                <w:szCs w:val="20"/>
              </w:rPr>
            </w:pP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vAlign w:val="center"/>
          </w:tcPr>
          <w:p w14:paraId="15133CC1" w14:textId="3493D777"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3FB3F313"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DD8A8C" w14:textId="77777777" w:rsidR="000A090F" w:rsidRPr="000A090F" w:rsidRDefault="000A090F" w:rsidP="006E7053">
            <w:pPr>
              <w:jc w:val="center"/>
              <w:rPr>
                <w:color w:val="000000"/>
                <w:sz w:val="18"/>
                <w:szCs w:val="20"/>
              </w:rPr>
            </w:pPr>
            <w:r w:rsidRPr="000A090F">
              <w:rPr>
                <w:color w:val="000000"/>
                <w:sz w:val="18"/>
                <w:szCs w:val="20"/>
              </w:rPr>
              <w:t>Modulation and coding scheme</w:t>
            </w:r>
          </w:p>
        </w:tc>
        <w:tc>
          <w:tcPr>
            <w:tcW w:w="0" w:type="auto"/>
            <w:tcBorders>
              <w:top w:val="nil"/>
              <w:left w:val="nil"/>
              <w:bottom w:val="single" w:sz="8" w:space="0" w:color="auto"/>
              <w:right w:val="single" w:sz="8" w:space="0" w:color="auto"/>
            </w:tcBorders>
            <w:shd w:val="clear" w:color="auto" w:fill="auto"/>
            <w:vAlign w:val="center"/>
            <w:hideMark/>
          </w:tcPr>
          <w:p w14:paraId="43B153E7" w14:textId="77777777" w:rsidR="000A090F" w:rsidRPr="000A090F" w:rsidRDefault="000A090F" w:rsidP="006E7053">
            <w:pPr>
              <w:jc w:val="center"/>
              <w:rPr>
                <w:color w:val="000000"/>
                <w:sz w:val="18"/>
                <w:szCs w:val="20"/>
              </w:rPr>
            </w:pPr>
            <w:r w:rsidRPr="000A090F">
              <w:rPr>
                <w:i/>
                <w:color w:val="000000"/>
                <w:sz w:val="18"/>
                <w:szCs w:val="20"/>
              </w:rPr>
              <w:t>mcs-Table</w:t>
            </w:r>
            <w:r w:rsidRPr="000A090F">
              <w:rPr>
                <w:color w:val="000000"/>
                <w:sz w:val="18"/>
                <w:szCs w:val="20"/>
              </w:rPr>
              <w:t xml:space="preserve"> or </w:t>
            </w:r>
            <w:r w:rsidRPr="000A090F">
              <w:rPr>
                <w:i/>
                <w:color w:val="000000"/>
                <w:sz w:val="18"/>
                <w:szCs w:val="20"/>
              </w:rPr>
              <w:t xml:space="preserve">mcs-TableTransformPrecoder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0279C256" w14:textId="59ABB88A" w:rsidR="000A090F" w:rsidRPr="000A090F" w:rsidRDefault="000A090F" w:rsidP="006E7053">
            <w:pPr>
              <w:jc w:val="center"/>
              <w:rPr>
                <w:i/>
                <w:iCs/>
                <w:color w:val="000000"/>
                <w:sz w:val="18"/>
                <w:szCs w:val="20"/>
              </w:rPr>
            </w:pPr>
            <w:r w:rsidRPr="000A090F">
              <w:rPr>
                <w:i/>
                <w:iCs/>
                <w:color w:val="000000"/>
                <w:sz w:val="18"/>
                <w:szCs w:val="20"/>
              </w:rPr>
              <w:t>FFS</w:t>
            </w:r>
          </w:p>
        </w:tc>
        <w:tc>
          <w:tcPr>
            <w:tcW w:w="0" w:type="auto"/>
            <w:tcBorders>
              <w:top w:val="nil"/>
              <w:left w:val="nil"/>
              <w:bottom w:val="single" w:sz="8" w:space="0" w:color="auto"/>
              <w:right w:val="single" w:sz="8" w:space="0" w:color="auto"/>
            </w:tcBorders>
            <w:shd w:val="clear" w:color="auto" w:fill="auto"/>
            <w:vAlign w:val="center"/>
            <w:hideMark/>
          </w:tcPr>
          <w:p w14:paraId="53FB4F79" w14:textId="77777777" w:rsidR="000A090F" w:rsidRPr="000A090F" w:rsidRDefault="000A090F" w:rsidP="006E7053">
            <w:pPr>
              <w:jc w:val="center"/>
              <w:rPr>
                <w:color w:val="000000"/>
                <w:sz w:val="18"/>
                <w:szCs w:val="20"/>
              </w:rPr>
            </w:pPr>
            <w:r w:rsidRPr="000A090F">
              <w:rPr>
                <w:i/>
                <w:sz w:val="18"/>
                <w:szCs w:val="20"/>
              </w:rPr>
              <w:t>mcs-Table or</w:t>
            </w:r>
            <w:r w:rsidRPr="000A090F">
              <w:rPr>
                <w:rFonts w:eastAsia="等线"/>
                <w:i/>
                <w:iCs/>
                <w:sz w:val="18"/>
                <w:szCs w:val="20"/>
                <w:lang w:val="en-GB"/>
              </w:rPr>
              <w:t xml:space="preserve"> </w:t>
            </w:r>
            <w:r w:rsidRPr="000A090F">
              <w:rPr>
                <w:i/>
                <w:sz w:val="18"/>
                <w:szCs w:val="20"/>
              </w:rPr>
              <w:t>mcs-TableTransformPrecoder</w:t>
            </w:r>
            <w:r w:rsidRPr="000A090F">
              <w:rPr>
                <w:rFonts w:eastAsia="等线"/>
                <w:i/>
                <w:iCs/>
                <w:sz w:val="18"/>
                <w:szCs w:val="20"/>
                <w:lang w:val="en-GB"/>
              </w:rPr>
              <w:t xml:space="preserve">  in </w:t>
            </w:r>
            <w:r w:rsidRPr="000A090F">
              <w:rPr>
                <w:rFonts w:eastAsia="等线"/>
                <w:i/>
                <w:iCs/>
                <w:sz w:val="18"/>
                <w:szCs w:val="20"/>
                <w:highlight w:val="yellow"/>
                <w:lang w:val="en-GB"/>
              </w:rPr>
              <w:t>ConfiguredGrant</w:t>
            </w:r>
            <w:r w:rsidRPr="000A090F">
              <w:rPr>
                <w:rFonts w:eastAsia="等线"/>
                <w:i/>
                <w:iCs/>
                <w:sz w:val="18"/>
                <w:szCs w:val="20"/>
                <w:highlight w:val="yellow"/>
                <w:lang w:val="en-GB"/>
              </w:rPr>
              <w:lastRenderedPageBreak/>
              <w:t>Config</w:t>
            </w:r>
          </w:p>
        </w:tc>
        <w:tc>
          <w:tcPr>
            <w:tcW w:w="0" w:type="auto"/>
            <w:tcBorders>
              <w:top w:val="nil"/>
              <w:left w:val="nil"/>
              <w:bottom w:val="single" w:sz="8" w:space="0" w:color="auto"/>
              <w:right w:val="single" w:sz="8" w:space="0" w:color="auto"/>
            </w:tcBorders>
            <w:shd w:val="clear" w:color="auto" w:fill="auto"/>
            <w:vAlign w:val="center"/>
            <w:hideMark/>
          </w:tcPr>
          <w:p w14:paraId="50FEC8E4" w14:textId="109C27E1" w:rsidR="000A090F" w:rsidRPr="000A090F" w:rsidRDefault="000A090F" w:rsidP="006E7053">
            <w:pPr>
              <w:jc w:val="center"/>
              <w:rPr>
                <w:i/>
                <w:iCs/>
                <w:color w:val="000000"/>
                <w:sz w:val="18"/>
                <w:szCs w:val="20"/>
              </w:rPr>
            </w:pPr>
            <w:r w:rsidRPr="000A090F">
              <w:rPr>
                <w:i/>
                <w:iCs/>
                <w:color w:val="000000"/>
                <w:sz w:val="18"/>
                <w:szCs w:val="20"/>
              </w:rPr>
              <w:lastRenderedPageBreak/>
              <w:t>Same as DCI format 0_1 for activation</w:t>
            </w:r>
          </w:p>
        </w:tc>
        <w:tc>
          <w:tcPr>
            <w:tcW w:w="0" w:type="auto"/>
            <w:tcBorders>
              <w:top w:val="nil"/>
              <w:left w:val="nil"/>
              <w:bottom w:val="single" w:sz="8" w:space="0" w:color="auto"/>
              <w:right w:val="single" w:sz="8" w:space="0" w:color="auto"/>
            </w:tcBorders>
            <w:vAlign w:val="center"/>
          </w:tcPr>
          <w:p w14:paraId="5FD66A2C" w14:textId="26BDB82A" w:rsidR="000A090F" w:rsidRPr="000A090F" w:rsidRDefault="000A090F" w:rsidP="006E7053">
            <w:pPr>
              <w:jc w:val="center"/>
              <w:rPr>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 xml:space="preserve">(if </w:t>
            </w:r>
            <w:r w:rsidRPr="00DA55CC">
              <w:rPr>
                <w:rFonts w:eastAsia="等线"/>
                <w:sz w:val="18"/>
                <w:szCs w:val="20"/>
              </w:rPr>
              <w:lastRenderedPageBreak/>
              <w:t>any)</w:t>
            </w:r>
          </w:p>
        </w:tc>
      </w:tr>
      <w:tr w:rsidR="000A090F" w:rsidRPr="000A090F" w14:paraId="5890517D" w14:textId="77777777" w:rsidTr="006E7053">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80F89D" w14:textId="77777777" w:rsidR="000A090F" w:rsidRPr="000A090F" w:rsidRDefault="000A090F" w:rsidP="006E7053">
            <w:pPr>
              <w:jc w:val="center"/>
              <w:rPr>
                <w:color w:val="000000"/>
                <w:sz w:val="18"/>
                <w:szCs w:val="20"/>
              </w:rPr>
            </w:pPr>
            <w:r w:rsidRPr="000A090F">
              <w:rPr>
                <w:color w:val="000000"/>
                <w:sz w:val="18"/>
                <w:szCs w:val="20"/>
              </w:rPr>
              <w:lastRenderedPageBreak/>
              <w:t>New data indicator</w:t>
            </w:r>
          </w:p>
        </w:tc>
        <w:tc>
          <w:tcPr>
            <w:tcW w:w="0" w:type="auto"/>
            <w:tcBorders>
              <w:top w:val="nil"/>
              <w:left w:val="nil"/>
              <w:bottom w:val="single" w:sz="8" w:space="0" w:color="auto"/>
              <w:right w:val="single" w:sz="8" w:space="0" w:color="auto"/>
            </w:tcBorders>
            <w:shd w:val="clear" w:color="auto" w:fill="auto"/>
            <w:vAlign w:val="center"/>
            <w:hideMark/>
          </w:tcPr>
          <w:p w14:paraId="651BB4C4" w14:textId="4DA0221E" w:rsidR="000A090F" w:rsidRPr="000A090F" w:rsidRDefault="000A090F" w:rsidP="006E7053">
            <w:pPr>
              <w:jc w:val="center"/>
              <w:rPr>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hideMark/>
          </w:tcPr>
          <w:p w14:paraId="72F2B936" w14:textId="441E48AB" w:rsidR="000A090F" w:rsidRPr="000A090F" w:rsidRDefault="000A090F" w:rsidP="006E7053">
            <w:pPr>
              <w:jc w:val="center"/>
              <w:rPr>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hideMark/>
          </w:tcPr>
          <w:p w14:paraId="64B8500A" w14:textId="3DAE44ED" w:rsidR="000A090F" w:rsidRPr="000A090F" w:rsidRDefault="000A090F" w:rsidP="006E7053">
            <w:pPr>
              <w:jc w:val="center"/>
              <w:rPr>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hideMark/>
          </w:tcPr>
          <w:p w14:paraId="0DE3808E" w14:textId="7C0DD08E" w:rsidR="000A090F" w:rsidRPr="000A090F" w:rsidRDefault="000A090F" w:rsidP="006E7053">
            <w:pPr>
              <w:jc w:val="center"/>
              <w:rPr>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tcPr>
          <w:p w14:paraId="5D3F1833" w14:textId="574EE51E" w:rsidR="000A090F" w:rsidRPr="000A090F" w:rsidRDefault="000A090F" w:rsidP="006E7053">
            <w:pPr>
              <w:jc w:val="center"/>
              <w:rPr>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7F22BD8E"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931701" w14:textId="77777777" w:rsidR="000A090F" w:rsidRPr="000A090F" w:rsidRDefault="000A090F" w:rsidP="006E7053">
            <w:pPr>
              <w:jc w:val="center"/>
              <w:rPr>
                <w:color w:val="000000"/>
                <w:sz w:val="18"/>
                <w:szCs w:val="20"/>
              </w:rPr>
            </w:pPr>
            <w:r w:rsidRPr="000A090F">
              <w:rPr>
                <w:color w:val="000000"/>
                <w:sz w:val="18"/>
                <w:szCs w:val="20"/>
              </w:rPr>
              <w:t>Redundancy version</w:t>
            </w:r>
          </w:p>
        </w:tc>
        <w:tc>
          <w:tcPr>
            <w:tcW w:w="0" w:type="auto"/>
            <w:tcBorders>
              <w:top w:val="nil"/>
              <w:left w:val="nil"/>
              <w:bottom w:val="single" w:sz="8" w:space="0" w:color="auto"/>
              <w:right w:val="single" w:sz="8" w:space="0" w:color="auto"/>
            </w:tcBorders>
            <w:shd w:val="clear" w:color="auto" w:fill="auto"/>
            <w:vAlign w:val="center"/>
            <w:hideMark/>
          </w:tcPr>
          <w:p w14:paraId="1CDB24D7" w14:textId="7289E944" w:rsidR="000A090F" w:rsidRPr="000A090F" w:rsidRDefault="000A090F" w:rsidP="006E7053">
            <w:pPr>
              <w:jc w:val="center"/>
              <w:rPr>
                <w:color w:val="000000"/>
                <w:sz w:val="18"/>
                <w:szCs w:val="20"/>
              </w:rPr>
            </w:pPr>
            <w:r w:rsidRPr="000A090F">
              <w:rPr>
                <w:color w:val="000000"/>
                <w:sz w:val="18"/>
                <w:szCs w:val="20"/>
              </w:rPr>
              <w:t>2-bit</w:t>
            </w:r>
          </w:p>
        </w:tc>
        <w:tc>
          <w:tcPr>
            <w:tcW w:w="0" w:type="auto"/>
            <w:tcBorders>
              <w:top w:val="nil"/>
              <w:left w:val="nil"/>
              <w:bottom w:val="single" w:sz="8" w:space="0" w:color="auto"/>
              <w:right w:val="single" w:sz="8" w:space="0" w:color="auto"/>
            </w:tcBorders>
            <w:shd w:val="clear" w:color="auto" w:fill="auto"/>
            <w:vAlign w:val="center"/>
            <w:hideMark/>
          </w:tcPr>
          <w:p w14:paraId="7549EE28" w14:textId="02253CCD" w:rsidR="000A090F" w:rsidRPr="000A090F" w:rsidRDefault="000A090F" w:rsidP="006E7053">
            <w:pPr>
              <w:jc w:val="center"/>
              <w:rPr>
                <w:color w:val="000000"/>
                <w:sz w:val="18"/>
                <w:szCs w:val="20"/>
              </w:rPr>
            </w:pPr>
            <w:r w:rsidRPr="000A090F">
              <w:rPr>
                <w:color w:val="000000"/>
                <w:sz w:val="18"/>
                <w:szCs w:val="20"/>
              </w:rPr>
              <w:t>FFS</w:t>
            </w:r>
          </w:p>
        </w:tc>
        <w:tc>
          <w:tcPr>
            <w:tcW w:w="0" w:type="auto"/>
            <w:tcBorders>
              <w:top w:val="nil"/>
              <w:left w:val="nil"/>
              <w:bottom w:val="single" w:sz="8" w:space="0" w:color="auto"/>
              <w:right w:val="single" w:sz="8" w:space="0" w:color="auto"/>
            </w:tcBorders>
            <w:shd w:val="clear" w:color="auto" w:fill="auto"/>
            <w:vAlign w:val="center"/>
            <w:hideMark/>
          </w:tcPr>
          <w:p w14:paraId="30426F57" w14:textId="3B826421" w:rsidR="000A090F" w:rsidRPr="000A090F" w:rsidRDefault="000A090F" w:rsidP="006E7053">
            <w:pPr>
              <w:jc w:val="center"/>
              <w:rPr>
                <w:color w:val="000000"/>
                <w:sz w:val="18"/>
                <w:szCs w:val="20"/>
              </w:rPr>
            </w:pPr>
            <w:r w:rsidRPr="000A090F">
              <w:rPr>
                <w:color w:val="000000"/>
                <w:sz w:val="18"/>
                <w:szCs w:val="20"/>
              </w:rPr>
              <w:t>2-bit</w:t>
            </w:r>
          </w:p>
        </w:tc>
        <w:tc>
          <w:tcPr>
            <w:tcW w:w="0" w:type="auto"/>
            <w:tcBorders>
              <w:top w:val="nil"/>
              <w:left w:val="nil"/>
              <w:bottom w:val="single" w:sz="8" w:space="0" w:color="auto"/>
              <w:right w:val="single" w:sz="8" w:space="0" w:color="auto"/>
            </w:tcBorders>
            <w:shd w:val="clear" w:color="auto" w:fill="auto"/>
            <w:vAlign w:val="center"/>
            <w:hideMark/>
          </w:tcPr>
          <w:p w14:paraId="7FB62B5A" w14:textId="0D337FD2" w:rsidR="000A090F" w:rsidRPr="000A090F" w:rsidRDefault="000A090F" w:rsidP="006E7053">
            <w:pPr>
              <w:jc w:val="center"/>
              <w:rPr>
                <w:color w:val="000000"/>
                <w:sz w:val="18"/>
                <w:szCs w:val="20"/>
              </w:rPr>
            </w:pPr>
            <w:r w:rsidRPr="000A090F">
              <w:rPr>
                <w:color w:val="000000"/>
                <w:sz w:val="18"/>
                <w:szCs w:val="20"/>
              </w:rPr>
              <w:t>FFS</w:t>
            </w:r>
          </w:p>
        </w:tc>
        <w:tc>
          <w:tcPr>
            <w:tcW w:w="0" w:type="auto"/>
            <w:tcBorders>
              <w:top w:val="nil"/>
              <w:left w:val="nil"/>
              <w:bottom w:val="single" w:sz="8" w:space="0" w:color="auto"/>
              <w:right w:val="single" w:sz="8" w:space="0" w:color="auto"/>
            </w:tcBorders>
            <w:vAlign w:val="center"/>
          </w:tcPr>
          <w:p w14:paraId="3A703EB7" w14:textId="08B8A324" w:rsidR="000A090F" w:rsidRPr="000A090F" w:rsidRDefault="000A090F" w:rsidP="006E7053">
            <w:pPr>
              <w:jc w:val="center"/>
              <w:rPr>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4B6F7DF4" w14:textId="77777777" w:rsidTr="006E7053">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CEF0EF" w14:textId="77777777" w:rsidR="000A090F" w:rsidRPr="000A090F" w:rsidRDefault="000A090F" w:rsidP="006E7053">
            <w:pPr>
              <w:jc w:val="center"/>
              <w:rPr>
                <w:color w:val="000000"/>
                <w:sz w:val="18"/>
                <w:szCs w:val="20"/>
              </w:rPr>
            </w:pPr>
            <w:r w:rsidRPr="000A090F">
              <w:rPr>
                <w:color w:val="000000"/>
                <w:sz w:val="18"/>
                <w:szCs w:val="20"/>
              </w:rPr>
              <w:t>HARQ process number</w:t>
            </w:r>
          </w:p>
        </w:tc>
        <w:tc>
          <w:tcPr>
            <w:tcW w:w="0" w:type="auto"/>
            <w:tcBorders>
              <w:top w:val="nil"/>
              <w:left w:val="nil"/>
              <w:bottom w:val="single" w:sz="8" w:space="0" w:color="auto"/>
              <w:right w:val="single" w:sz="8" w:space="0" w:color="auto"/>
            </w:tcBorders>
            <w:shd w:val="clear" w:color="auto" w:fill="auto"/>
            <w:vAlign w:val="center"/>
            <w:hideMark/>
          </w:tcPr>
          <w:p w14:paraId="375A7134" w14:textId="3F640A2B" w:rsidR="000A090F" w:rsidRPr="000A090F" w:rsidRDefault="000A090F" w:rsidP="006E7053">
            <w:pPr>
              <w:jc w:val="center"/>
              <w:rPr>
                <w:color w:val="000000"/>
                <w:sz w:val="18"/>
                <w:szCs w:val="20"/>
              </w:rPr>
            </w:pPr>
            <w:r w:rsidRPr="000A090F">
              <w:rPr>
                <w:color w:val="000000"/>
                <w:sz w:val="18"/>
                <w:szCs w:val="20"/>
              </w:rPr>
              <w:t>4-bit</w:t>
            </w:r>
          </w:p>
        </w:tc>
        <w:tc>
          <w:tcPr>
            <w:tcW w:w="0" w:type="auto"/>
            <w:tcBorders>
              <w:top w:val="nil"/>
              <w:left w:val="nil"/>
              <w:bottom w:val="single" w:sz="8" w:space="0" w:color="auto"/>
              <w:right w:val="single" w:sz="8" w:space="0" w:color="auto"/>
            </w:tcBorders>
            <w:shd w:val="clear" w:color="auto" w:fill="auto"/>
            <w:vAlign w:val="center"/>
            <w:hideMark/>
          </w:tcPr>
          <w:p w14:paraId="0B3C9272" w14:textId="77777777" w:rsidR="000A090F" w:rsidRPr="000A090F" w:rsidRDefault="000A090F" w:rsidP="006E7053">
            <w:pPr>
              <w:jc w:val="center"/>
              <w:rPr>
                <w:color w:val="000000"/>
                <w:sz w:val="18"/>
                <w:szCs w:val="20"/>
              </w:rPr>
            </w:pPr>
            <w:r w:rsidRPr="000A090F">
              <w:rPr>
                <w:i/>
                <w:color w:val="000000"/>
                <w:sz w:val="18"/>
                <w:szCs w:val="20"/>
              </w:rPr>
              <w:t>HARQProcessNumberSize-ForDCIFormat0_2</w:t>
            </w:r>
            <w:r w:rsidRPr="000A090F">
              <w:rPr>
                <w:color w:val="000000"/>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2DCAE566" w14:textId="162DC8C0" w:rsidR="000A090F" w:rsidRPr="000A090F" w:rsidRDefault="000A090F" w:rsidP="006E7053">
            <w:pPr>
              <w:jc w:val="center"/>
              <w:rPr>
                <w:color w:val="000000"/>
                <w:sz w:val="18"/>
                <w:szCs w:val="20"/>
              </w:rPr>
            </w:pPr>
            <w:r w:rsidRPr="000A090F">
              <w:rPr>
                <w:color w:val="000000"/>
                <w:sz w:val="18"/>
                <w:szCs w:val="20"/>
              </w:rPr>
              <w:t>4-bit</w:t>
            </w:r>
          </w:p>
        </w:tc>
        <w:tc>
          <w:tcPr>
            <w:tcW w:w="0" w:type="auto"/>
            <w:tcBorders>
              <w:top w:val="nil"/>
              <w:left w:val="nil"/>
              <w:bottom w:val="single" w:sz="8" w:space="0" w:color="auto"/>
              <w:right w:val="single" w:sz="8" w:space="0" w:color="auto"/>
            </w:tcBorders>
            <w:shd w:val="clear" w:color="auto" w:fill="auto"/>
            <w:vAlign w:val="center"/>
            <w:hideMark/>
          </w:tcPr>
          <w:p w14:paraId="6072DC23" w14:textId="5366D86E" w:rsidR="000A090F" w:rsidRPr="000A090F" w:rsidRDefault="000A090F" w:rsidP="006E7053">
            <w:pPr>
              <w:jc w:val="center"/>
              <w:rPr>
                <w:color w:val="000000"/>
                <w:sz w:val="18"/>
                <w:szCs w:val="20"/>
              </w:rPr>
            </w:pPr>
            <w:r w:rsidRPr="000A090F">
              <w:rPr>
                <w:color w:val="000000"/>
                <w:sz w:val="18"/>
                <w:szCs w:val="20"/>
              </w:rPr>
              <w:t>Separately configured</w:t>
            </w:r>
            <w:r w:rsidRPr="000A090F">
              <w:rPr>
                <w:i/>
                <w:color w:val="000000"/>
                <w:sz w:val="18"/>
                <w:szCs w:val="20"/>
              </w:rPr>
              <w:t xml:space="preserve"> HARQProcessNumberSize-ForDCIFormat0_2</w:t>
            </w:r>
            <w:r w:rsidRPr="000A090F">
              <w:rPr>
                <w:color w:val="000000"/>
                <w:sz w:val="18"/>
                <w:szCs w:val="20"/>
              </w:rPr>
              <w:t xml:space="preserve"> in </w:t>
            </w: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vAlign w:val="center"/>
          </w:tcPr>
          <w:p w14:paraId="14C7AE1E" w14:textId="2E575D7E" w:rsidR="000A090F" w:rsidRPr="000A090F" w:rsidRDefault="000A090F" w:rsidP="006E7053">
            <w:pPr>
              <w:jc w:val="center"/>
              <w:rPr>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24E3548C"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3FD74E" w14:textId="77777777" w:rsidR="000A090F" w:rsidRPr="000A090F" w:rsidRDefault="000A090F" w:rsidP="006E7053">
            <w:pPr>
              <w:jc w:val="center"/>
              <w:rPr>
                <w:color w:val="000000"/>
                <w:sz w:val="18"/>
                <w:szCs w:val="20"/>
              </w:rPr>
            </w:pPr>
            <w:r w:rsidRPr="000A090F">
              <w:rPr>
                <w:color w:val="000000"/>
                <w:sz w:val="18"/>
                <w:szCs w:val="20"/>
              </w:rPr>
              <w:t>TPC command for scheduled PUSCH</w:t>
            </w:r>
          </w:p>
        </w:tc>
        <w:tc>
          <w:tcPr>
            <w:tcW w:w="0" w:type="auto"/>
            <w:tcBorders>
              <w:top w:val="nil"/>
              <w:left w:val="nil"/>
              <w:bottom w:val="single" w:sz="8" w:space="0" w:color="auto"/>
              <w:right w:val="single" w:sz="8" w:space="0" w:color="auto"/>
            </w:tcBorders>
            <w:shd w:val="clear" w:color="auto" w:fill="auto"/>
            <w:vAlign w:val="center"/>
            <w:hideMark/>
          </w:tcPr>
          <w:p w14:paraId="15DF7FE0" w14:textId="59065042" w:rsidR="000A090F" w:rsidRPr="000A090F" w:rsidRDefault="000A090F" w:rsidP="006E7053">
            <w:pPr>
              <w:jc w:val="center"/>
              <w:rPr>
                <w:color w:val="000000"/>
                <w:sz w:val="18"/>
                <w:szCs w:val="20"/>
              </w:rPr>
            </w:pPr>
            <w:r w:rsidRPr="000A090F">
              <w:rPr>
                <w:color w:val="000000"/>
                <w:sz w:val="18"/>
                <w:szCs w:val="20"/>
              </w:rPr>
              <w:t>2-bit</w:t>
            </w:r>
          </w:p>
        </w:tc>
        <w:tc>
          <w:tcPr>
            <w:tcW w:w="0" w:type="auto"/>
            <w:tcBorders>
              <w:top w:val="nil"/>
              <w:left w:val="nil"/>
              <w:bottom w:val="single" w:sz="8" w:space="0" w:color="auto"/>
              <w:right w:val="single" w:sz="8" w:space="0" w:color="auto"/>
            </w:tcBorders>
            <w:shd w:val="clear" w:color="auto" w:fill="auto"/>
            <w:vAlign w:val="center"/>
            <w:hideMark/>
          </w:tcPr>
          <w:p w14:paraId="3A396F58" w14:textId="6241E7D0" w:rsidR="000A090F" w:rsidRPr="000A090F" w:rsidRDefault="000A090F" w:rsidP="006E7053">
            <w:pPr>
              <w:jc w:val="center"/>
              <w:rPr>
                <w:bCs/>
                <w:color w:val="000000"/>
                <w:sz w:val="18"/>
                <w:szCs w:val="20"/>
              </w:rPr>
            </w:pPr>
            <w:r w:rsidRPr="000A090F">
              <w:rPr>
                <w:bCs/>
                <w:color w:val="000000"/>
                <w:sz w:val="18"/>
                <w:szCs w:val="20"/>
              </w:rPr>
              <w:t>2</w:t>
            </w:r>
            <w:r w:rsidRPr="000A090F">
              <w:rPr>
                <w:color w:val="000000"/>
                <w:sz w:val="18"/>
                <w:szCs w:val="20"/>
              </w:rPr>
              <w:t>-bit</w:t>
            </w:r>
          </w:p>
        </w:tc>
        <w:tc>
          <w:tcPr>
            <w:tcW w:w="0" w:type="auto"/>
            <w:tcBorders>
              <w:top w:val="nil"/>
              <w:left w:val="nil"/>
              <w:bottom w:val="single" w:sz="8" w:space="0" w:color="auto"/>
              <w:right w:val="single" w:sz="8" w:space="0" w:color="auto"/>
            </w:tcBorders>
            <w:shd w:val="clear" w:color="auto" w:fill="auto"/>
            <w:vAlign w:val="center"/>
            <w:hideMark/>
          </w:tcPr>
          <w:p w14:paraId="48715AEF" w14:textId="15670FB9" w:rsidR="000A090F" w:rsidRPr="000A090F" w:rsidRDefault="000A090F" w:rsidP="006E7053">
            <w:pPr>
              <w:jc w:val="center"/>
              <w:rPr>
                <w:color w:val="000000"/>
                <w:sz w:val="18"/>
                <w:szCs w:val="20"/>
              </w:rPr>
            </w:pPr>
            <w:r w:rsidRPr="000A090F">
              <w:rPr>
                <w:color w:val="000000"/>
                <w:sz w:val="18"/>
                <w:szCs w:val="20"/>
              </w:rPr>
              <w:t>2-bit</w:t>
            </w:r>
          </w:p>
        </w:tc>
        <w:tc>
          <w:tcPr>
            <w:tcW w:w="0" w:type="auto"/>
            <w:tcBorders>
              <w:top w:val="nil"/>
              <w:left w:val="nil"/>
              <w:bottom w:val="single" w:sz="8" w:space="0" w:color="auto"/>
              <w:right w:val="single" w:sz="8" w:space="0" w:color="auto"/>
            </w:tcBorders>
            <w:shd w:val="clear" w:color="auto" w:fill="auto"/>
            <w:vAlign w:val="center"/>
            <w:hideMark/>
          </w:tcPr>
          <w:p w14:paraId="3FBA661B" w14:textId="2DD2FB08" w:rsidR="000A090F" w:rsidRPr="000A090F" w:rsidRDefault="000A090F" w:rsidP="006E7053">
            <w:pPr>
              <w:jc w:val="center"/>
              <w:rPr>
                <w:bCs/>
                <w:color w:val="000000"/>
                <w:sz w:val="18"/>
                <w:szCs w:val="20"/>
              </w:rPr>
            </w:pPr>
            <w:r w:rsidRPr="000A090F">
              <w:rPr>
                <w:bCs/>
                <w:color w:val="000000"/>
                <w:sz w:val="18"/>
                <w:szCs w:val="20"/>
              </w:rPr>
              <w:t>2</w:t>
            </w:r>
            <w:r w:rsidRPr="000A090F">
              <w:rPr>
                <w:color w:val="000000"/>
                <w:sz w:val="18"/>
                <w:szCs w:val="20"/>
              </w:rPr>
              <w:t>-bit</w:t>
            </w:r>
          </w:p>
        </w:tc>
        <w:tc>
          <w:tcPr>
            <w:tcW w:w="0" w:type="auto"/>
            <w:tcBorders>
              <w:top w:val="nil"/>
              <w:left w:val="nil"/>
              <w:bottom w:val="single" w:sz="8" w:space="0" w:color="auto"/>
              <w:right w:val="single" w:sz="8" w:space="0" w:color="auto"/>
            </w:tcBorders>
            <w:vAlign w:val="center"/>
          </w:tcPr>
          <w:p w14:paraId="310EEE93" w14:textId="68AA7433"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57D827D5" w14:textId="77777777" w:rsidTr="006E7053">
        <w:trPr>
          <w:trHeight w:val="78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2F3BDA" w14:textId="40391F4D" w:rsidR="000A090F" w:rsidRPr="000A090F" w:rsidRDefault="000A090F" w:rsidP="006E7053">
            <w:pPr>
              <w:jc w:val="center"/>
              <w:rPr>
                <w:color w:val="000000"/>
                <w:sz w:val="18"/>
                <w:szCs w:val="20"/>
              </w:rPr>
            </w:pPr>
            <w:r w:rsidRPr="000A090F">
              <w:rPr>
                <w:color w:val="000000"/>
                <w:sz w:val="18"/>
                <w:szCs w:val="20"/>
              </w:rPr>
              <w:t>UL/SUL indicator 0 or 1 bit</w:t>
            </w:r>
          </w:p>
        </w:tc>
        <w:tc>
          <w:tcPr>
            <w:tcW w:w="0" w:type="auto"/>
            <w:tcBorders>
              <w:top w:val="nil"/>
              <w:left w:val="nil"/>
              <w:bottom w:val="single" w:sz="8" w:space="0" w:color="auto"/>
              <w:right w:val="single" w:sz="8" w:space="0" w:color="auto"/>
            </w:tcBorders>
            <w:shd w:val="clear" w:color="auto" w:fill="auto"/>
            <w:vAlign w:val="center"/>
            <w:hideMark/>
          </w:tcPr>
          <w:p w14:paraId="53A7D8C5" w14:textId="093C428D" w:rsidR="000A090F" w:rsidRPr="000A090F" w:rsidRDefault="000A090F" w:rsidP="006E7053">
            <w:pPr>
              <w:jc w:val="center"/>
              <w:rPr>
                <w:color w:val="000000"/>
                <w:sz w:val="18"/>
                <w:szCs w:val="20"/>
              </w:rPr>
            </w:pPr>
            <w:r w:rsidRPr="000A090F">
              <w:rPr>
                <w:i/>
                <w:iCs/>
                <w:color w:val="000000"/>
                <w:sz w:val="18"/>
                <w:szCs w:val="20"/>
              </w:rPr>
              <w:t xml:space="preserve">supplementaryUplink </w:t>
            </w:r>
            <w:r w:rsidRPr="000A090F">
              <w:rPr>
                <w:color w:val="000000"/>
                <w:sz w:val="18"/>
                <w:szCs w:val="20"/>
              </w:rPr>
              <w:t>in</w:t>
            </w:r>
            <w:r w:rsidRPr="000A090F">
              <w:rPr>
                <w:i/>
                <w:iCs/>
                <w:color w:val="000000"/>
                <w:sz w:val="18"/>
                <w:szCs w:val="20"/>
              </w:rPr>
              <w:t xml:space="preserve"> ServingCellConfig</w:t>
            </w:r>
          </w:p>
        </w:tc>
        <w:tc>
          <w:tcPr>
            <w:tcW w:w="0" w:type="auto"/>
            <w:tcBorders>
              <w:top w:val="nil"/>
              <w:left w:val="nil"/>
              <w:bottom w:val="single" w:sz="8" w:space="0" w:color="auto"/>
              <w:right w:val="single" w:sz="8" w:space="0" w:color="auto"/>
            </w:tcBorders>
            <w:shd w:val="clear" w:color="auto" w:fill="auto"/>
            <w:vAlign w:val="center"/>
            <w:hideMark/>
          </w:tcPr>
          <w:p w14:paraId="5C1EA1B1" w14:textId="79A27BC9" w:rsidR="000A090F" w:rsidRPr="006E7053" w:rsidRDefault="000A090F" w:rsidP="006E7053">
            <w:pPr>
              <w:jc w:val="center"/>
              <w:rPr>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6549690B" w14:textId="56594CB9" w:rsidR="000A090F" w:rsidRPr="000A090F" w:rsidRDefault="000A090F" w:rsidP="006E7053">
            <w:pPr>
              <w:jc w:val="center"/>
              <w:rPr>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4203322C" w14:textId="6D57DFB3" w:rsidR="000A090F" w:rsidRPr="000A090F" w:rsidRDefault="000A090F" w:rsidP="006E7053">
            <w:pPr>
              <w:jc w:val="center"/>
              <w:rPr>
                <w:bCs/>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vAlign w:val="center"/>
          </w:tcPr>
          <w:p w14:paraId="54F86218" w14:textId="6E38C907"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4CB4FC5B" w14:textId="77777777" w:rsidTr="006E7053">
        <w:trPr>
          <w:trHeight w:val="78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586B76" w14:textId="6A7298A6" w:rsidR="000A090F" w:rsidRPr="000A090F" w:rsidRDefault="000A090F" w:rsidP="006E7053">
            <w:pPr>
              <w:jc w:val="center"/>
              <w:rPr>
                <w:color w:val="000000"/>
                <w:sz w:val="18"/>
                <w:szCs w:val="20"/>
              </w:rPr>
            </w:pPr>
            <w:r w:rsidRPr="000A090F">
              <w:rPr>
                <w:color w:val="000000"/>
                <w:sz w:val="18"/>
                <w:szCs w:val="20"/>
              </w:rPr>
              <w:t>Carrier indicator</w:t>
            </w:r>
          </w:p>
        </w:tc>
        <w:tc>
          <w:tcPr>
            <w:tcW w:w="0" w:type="auto"/>
            <w:tcBorders>
              <w:top w:val="nil"/>
              <w:left w:val="nil"/>
              <w:bottom w:val="single" w:sz="8" w:space="0" w:color="auto"/>
              <w:right w:val="single" w:sz="8" w:space="0" w:color="auto"/>
            </w:tcBorders>
            <w:shd w:val="clear" w:color="auto" w:fill="auto"/>
            <w:vAlign w:val="center"/>
            <w:hideMark/>
          </w:tcPr>
          <w:p w14:paraId="510AE35B" w14:textId="5798F2DE" w:rsidR="000A090F" w:rsidRPr="000A090F" w:rsidRDefault="000A090F" w:rsidP="006E7053">
            <w:pPr>
              <w:jc w:val="center"/>
              <w:rPr>
                <w:color w:val="000000"/>
                <w:sz w:val="18"/>
                <w:szCs w:val="20"/>
              </w:rPr>
            </w:pPr>
            <w:r w:rsidRPr="000A090F">
              <w:rPr>
                <w:color w:val="000000"/>
                <w:sz w:val="18"/>
                <w:szCs w:val="20"/>
              </w:rPr>
              <w:t>0, 3</w:t>
            </w:r>
          </w:p>
        </w:tc>
        <w:tc>
          <w:tcPr>
            <w:tcW w:w="0" w:type="auto"/>
            <w:tcBorders>
              <w:top w:val="nil"/>
              <w:left w:val="nil"/>
              <w:bottom w:val="single" w:sz="8" w:space="0" w:color="auto"/>
              <w:right w:val="single" w:sz="8" w:space="0" w:color="auto"/>
            </w:tcBorders>
            <w:shd w:val="clear" w:color="auto" w:fill="auto"/>
            <w:vAlign w:val="center"/>
            <w:hideMark/>
          </w:tcPr>
          <w:p w14:paraId="6CAC9574" w14:textId="495703AD" w:rsidR="000A090F" w:rsidRPr="000A090F" w:rsidRDefault="000A090F" w:rsidP="006E7053">
            <w:pPr>
              <w:jc w:val="center"/>
              <w:rPr>
                <w:i/>
                <w:iCs/>
                <w:color w:val="000000"/>
                <w:sz w:val="18"/>
                <w:szCs w:val="20"/>
              </w:rPr>
            </w:pPr>
            <w:r w:rsidRPr="000A090F">
              <w:rPr>
                <w:i/>
                <w:iCs/>
                <w:color w:val="000000"/>
                <w:sz w:val="18"/>
                <w:szCs w:val="20"/>
              </w:rPr>
              <w:t>CarrierIndicatorSize-ForDCIFormat0_2 in</w:t>
            </w:r>
            <w:r w:rsidRPr="000A090F">
              <w:rPr>
                <w:rFonts w:eastAsia="等线"/>
                <w:i/>
                <w:sz w:val="18"/>
                <w:szCs w:val="20"/>
              </w:rPr>
              <w:t xml:space="preserve"> PUSCH-Config</w:t>
            </w:r>
          </w:p>
        </w:tc>
        <w:tc>
          <w:tcPr>
            <w:tcW w:w="0" w:type="auto"/>
            <w:tcBorders>
              <w:top w:val="nil"/>
              <w:left w:val="nil"/>
              <w:bottom w:val="single" w:sz="8" w:space="0" w:color="auto"/>
              <w:right w:val="single" w:sz="8" w:space="0" w:color="auto"/>
            </w:tcBorders>
            <w:shd w:val="clear" w:color="auto" w:fill="auto"/>
            <w:vAlign w:val="center"/>
            <w:hideMark/>
          </w:tcPr>
          <w:p w14:paraId="33EE79D4" w14:textId="77777777" w:rsidR="000A090F" w:rsidRPr="000A090F" w:rsidRDefault="000A090F" w:rsidP="006E7053">
            <w:pPr>
              <w:jc w:val="center"/>
              <w:rPr>
                <w:color w:val="000000"/>
                <w:sz w:val="18"/>
                <w:szCs w:val="20"/>
              </w:rPr>
            </w:pPr>
            <w:r w:rsidRPr="000A090F">
              <w:rPr>
                <w:color w:val="000000"/>
                <w:sz w:val="18"/>
                <w:szCs w:val="20"/>
              </w:rPr>
              <w:t>0, 3</w:t>
            </w:r>
          </w:p>
        </w:tc>
        <w:tc>
          <w:tcPr>
            <w:tcW w:w="0" w:type="auto"/>
            <w:tcBorders>
              <w:top w:val="nil"/>
              <w:left w:val="nil"/>
              <w:bottom w:val="single" w:sz="8" w:space="0" w:color="auto"/>
              <w:right w:val="single" w:sz="8" w:space="0" w:color="auto"/>
            </w:tcBorders>
            <w:shd w:val="clear" w:color="auto" w:fill="auto"/>
            <w:vAlign w:val="center"/>
            <w:hideMark/>
          </w:tcPr>
          <w:p w14:paraId="34CB1CDB" w14:textId="220B64AF" w:rsidR="000A090F" w:rsidRPr="000A090F" w:rsidRDefault="000A090F" w:rsidP="006E7053">
            <w:pPr>
              <w:jc w:val="center"/>
              <w:rPr>
                <w:i/>
                <w:iCs/>
                <w:color w:val="000000"/>
                <w:sz w:val="18"/>
                <w:szCs w:val="20"/>
              </w:rPr>
            </w:pPr>
            <w:r w:rsidRPr="000A090F">
              <w:rPr>
                <w:i/>
                <w:iCs/>
                <w:color w:val="000000"/>
                <w:sz w:val="18"/>
                <w:szCs w:val="20"/>
              </w:rPr>
              <w:t>Same as DCI format 0_2 in PUSCH-Config</w:t>
            </w:r>
          </w:p>
        </w:tc>
        <w:tc>
          <w:tcPr>
            <w:tcW w:w="0" w:type="auto"/>
            <w:tcBorders>
              <w:top w:val="nil"/>
              <w:left w:val="nil"/>
              <w:bottom w:val="single" w:sz="8" w:space="0" w:color="auto"/>
              <w:right w:val="single" w:sz="8" w:space="0" w:color="auto"/>
            </w:tcBorders>
            <w:vAlign w:val="center"/>
          </w:tcPr>
          <w:p w14:paraId="0A1B19AF" w14:textId="1384FF17" w:rsidR="000A090F" w:rsidRPr="000A090F" w:rsidRDefault="000A090F" w:rsidP="006E7053">
            <w:pPr>
              <w:jc w:val="center"/>
              <w:rPr>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72B4DD11" w14:textId="77777777" w:rsidTr="006E7053">
        <w:trPr>
          <w:trHeight w:val="10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20839" w14:textId="2A34E8DA" w:rsidR="000A090F" w:rsidRPr="000A090F" w:rsidRDefault="000A090F" w:rsidP="006E7053">
            <w:pPr>
              <w:jc w:val="center"/>
              <w:rPr>
                <w:color w:val="000000"/>
                <w:sz w:val="18"/>
                <w:szCs w:val="20"/>
              </w:rPr>
            </w:pPr>
            <w:r w:rsidRPr="000A090F">
              <w:rPr>
                <w:color w:val="000000"/>
                <w:sz w:val="18"/>
                <w:szCs w:val="20"/>
              </w:rPr>
              <w:t>SRS resource indicator</w:t>
            </w:r>
          </w:p>
        </w:tc>
        <w:tc>
          <w:tcPr>
            <w:tcW w:w="0" w:type="auto"/>
            <w:tcBorders>
              <w:top w:val="nil"/>
              <w:left w:val="nil"/>
              <w:bottom w:val="single" w:sz="8" w:space="0" w:color="auto"/>
              <w:right w:val="single" w:sz="8" w:space="0" w:color="auto"/>
            </w:tcBorders>
            <w:shd w:val="clear" w:color="auto" w:fill="auto"/>
            <w:vAlign w:val="center"/>
            <w:hideMark/>
          </w:tcPr>
          <w:p w14:paraId="01EA8A28" w14:textId="61EF14C5" w:rsidR="000A090F" w:rsidRPr="000A090F" w:rsidRDefault="000A090F" w:rsidP="006E7053">
            <w:pPr>
              <w:jc w:val="center"/>
              <w:rPr>
                <w:color w:val="000000"/>
                <w:sz w:val="18"/>
                <w:szCs w:val="20"/>
              </w:rPr>
            </w:pPr>
            <w:r w:rsidRPr="000A090F">
              <w:rPr>
                <w:color w:val="000000"/>
                <w:sz w:val="18"/>
                <w:szCs w:val="20"/>
              </w:rPr>
              <w:t xml:space="preserve">According to the number of configured SRS resources in the SRS resource set, associated with the higher layer parameter </w:t>
            </w:r>
            <w:r w:rsidRPr="000A090F">
              <w:rPr>
                <w:i/>
                <w:iCs/>
                <w:color w:val="000000"/>
                <w:sz w:val="18"/>
                <w:szCs w:val="20"/>
              </w:rPr>
              <w:t>usage</w:t>
            </w:r>
            <w:r w:rsidRPr="000A090F">
              <w:rPr>
                <w:color w:val="000000"/>
                <w:sz w:val="18"/>
                <w:szCs w:val="20"/>
              </w:rPr>
              <w:t xml:space="preserve"> of value '</w:t>
            </w:r>
            <w:r w:rsidRPr="000A090F">
              <w:rPr>
                <w:i/>
                <w:iCs/>
                <w:color w:val="000000"/>
                <w:sz w:val="18"/>
                <w:szCs w:val="20"/>
              </w:rPr>
              <w:t>codeBook</w:t>
            </w:r>
            <w:r w:rsidRPr="000A090F">
              <w:rPr>
                <w:color w:val="000000"/>
                <w:sz w:val="18"/>
                <w:szCs w:val="20"/>
              </w:rPr>
              <w:t>' or '</w:t>
            </w:r>
            <w:r w:rsidRPr="000A090F">
              <w:rPr>
                <w:i/>
                <w:iCs/>
                <w:color w:val="000000"/>
                <w:sz w:val="18"/>
                <w:szCs w:val="20"/>
              </w:rPr>
              <w:t>nonCodeBook</w:t>
            </w:r>
            <w:r w:rsidRPr="000A090F">
              <w:rPr>
                <w:color w:val="000000"/>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53440551" w14:textId="77777777" w:rsidR="000A090F" w:rsidRPr="000A090F" w:rsidRDefault="000A090F" w:rsidP="006E7053">
            <w:pPr>
              <w:jc w:val="center"/>
              <w:rPr>
                <w:bCs/>
                <w:color w:val="000000"/>
                <w:sz w:val="18"/>
                <w:szCs w:val="20"/>
              </w:rPr>
            </w:pPr>
            <w:r w:rsidRPr="000A090F">
              <w:rPr>
                <w:bCs/>
                <w:color w:val="000000"/>
                <w:sz w:val="18"/>
                <w:szCs w:val="20"/>
              </w:rPr>
              <w:t>FFS details</w:t>
            </w:r>
          </w:p>
          <w:p w14:paraId="738CE4F7" w14:textId="77777777" w:rsidR="000A090F" w:rsidRPr="000A090F" w:rsidRDefault="000A090F" w:rsidP="006E7053">
            <w:pPr>
              <w:jc w:val="center"/>
              <w:rPr>
                <w:bCs/>
                <w:color w:val="000000"/>
                <w:sz w:val="18"/>
                <w:szCs w:val="20"/>
              </w:rPr>
            </w:pPr>
          </w:p>
        </w:tc>
        <w:tc>
          <w:tcPr>
            <w:tcW w:w="0" w:type="auto"/>
            <w:tcBorders>
              <w:top w:val="nil"/>
              <w:left w:val="nil"/>
              <w:bottom w:val="single" w:sz="8" w:space="0" w:color="auto"/>
              <w:right w:val="single" w:sz="8" w:space="0" w:color="auto"/>
            </w:tcBorders>
            <w:shd w:val="clear" w:color="auto" w:fill="auto"/>
            <w:vAlign w:val="center"/>
            <w:hideMark/>
          </w:tcPr>
          <w:p w14:paraId="41BE0936" w14:textId="4BCD26CF" w:rsidR="000A090F" w:rsidRPr="000A090F" w:rsidRDefault="000A090F" w:rsidP="006E7053">
            <w:pPr>
              <w:jc w:val="center"/>
              <w:rPr>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2E6E42C8" w14:textId="77777777" w:rsidR="000A090F" w:rsidRPr="000A090F" w:rsidRDefault="000A090F" w:rsidP="006E7053">
            <w:pPr>
              <w:jc w:val="center"/>
              <w:rPr>
                <w:bCs/>
                <w:color w:val="000000"/>
                <w:sz w:val="18"/>
                <w:szCs w:val="20"/>
              </w:rPr>
            </w:pPr>
            <w:r w:rsidRPr="000A090F">
              <w:rPr>
                <w:bCs/>
                <w:color w:val="000000"/>
                <w:sz w:val="18"/>
                <w:szCs w:val="20"/>
              </w:rPr>
              <w:t>FFS details</w:t>
            </w:r>
          </w:p>
          <w:p w14:paraId="5704C4B4" w14:textId="77777777" w:rsidR="000A090F" w:rsidRPr="000A090F" w:rsidRDefault="000A090F" w:rsidP="006E7053">
            <w:pPr>
              <w:jc w:val="center"/>
              <w:rPr>
                <w:bCs/>
                <w:color w:val="000000"/>
                <w:sz w:val="18"/>
                <w:szCs w:val="20"/>
              </w:rPr>
            </w:pPr>
          </w:p>
        </w:tc>
        <w:tc>
          <w:tcPr>
            <w:tcW w:w="0" w:type="auto"/>
            <w:tcBorders>
              <w:top w:val="nil"/>
              <w:left w:val="nil"/>
              <w:bottom w:val="single" w:sz="8" w:space="0" w:color="auto"/>
              <w:right w:val="single" w:sz="8" w:space="0" w:color="auto"/>
            </w:tcBorders>
            <w:vAlign w:val="center"/>
          </w:tcPr>
          <w:p w14:paraId="74B8DAF5" w14:textId="703ADE68"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2CF4C4BE"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1BCF4" w14:textId="77777777" w:rsidR="000A090F" w:rsidRPr="000A090F" w:rsidRDefault="000A090F" w:rsidP="006E7053">
            <w:pPr>
              <w:jc w:val="center"/>
              <w:rPr>
                <w:color w:val="000000"/>
                <w:sz w:val="18"/>
                <w:szCs w:val="20"/>
              </w:rPr>
            </w:pPr>
            <w:r w:rsidRPr="000A090F">
              <w:rPr>
                <w:color w:val="000000"/>
                <w:sz w:val="18"/>
                <w:szCs w:val="20"/>
              </w:rPr>
              <w:t>Precoding information and number of layers</w:t>
            </w:r>
          </w:p>
        </w:tc>
        <w:tc>
          <w:tcPr>
            <w:tcW w:w="0" w:type="auto"/>
            <w:tcBorders>
              <w:top w:val="nil"/>
              <w:left w:val="nil"/>
              <w:bottom w:val="single" w:sz="8" w:space="0" w:color="auto"/>
              <w:right w:val="single" w:sz="8" w:space="0" w:color="auto"/>
            </w:tcBorders>
            <w:shd w:val="clear" w:color="auto" w:fill="auto"/>
            <w:vAlign w:val="center"/>
            <w:hideMark/>
          </w:tcPr>
          <w:p w14:paraId="08C5764A" w14:textId="77777777" w:rsidR="000A090F" w:rsidRPr="000A090F" w:rsidRDefault="000A090F" w:rsidP="006E7053">
            <w:pPr>
              <w:jc w:val="center"/>
              <w:rPr>
                <w:i/>
                <w:iCs/>
                <w:color w:val="000000"/>
                <w:sz w:val="18"/>
                <w:szCs w:val="20"/>
              </w:rPr>
            </w:pPr>
            <w:r w:rsidRPr="000A090F">
              <w:rPr>
                <w:i/>
                <w:iCs/>
                <w:color w:val="000000"/>
                <w:sz w:val="18"/>
                <w:szCs w:val="20"/>
              </w:rPr>
              <w:t>transform precoder</w:t>
            </w:r>
          </w:p>
          <w:p w14:paraId="6014A929" w14:textId="182F2646" w:rsidR="000A090F" w:rsidRPr="006E7053" w:rsidRDefault="000A090F" w:rsidP="006E7053">
            <w:pPr>
              <w:jc w:val="center"/>
              <w:rPr>
                <w:i/>
                <w:iCs/>
                <w:color w:val="000000"/>
                <w:sz w:val="18"/>
                <w:szCs w:val="20"/>
              </w:rPr>
            </w:pPr>
            <w:r w:rsidRPr="000A090F">
              <w:rPr>
                <w:i/>
                <w:iCs/>
                <w:color w:val="000000"/>
                <w:sz w:val="18"/>
                <w:szCs w:val="20"/>
              </w:rPr>
              <w:t xml:space="preserve">txConfig, maxRank, </w:t>
            </w:r>
            <w:r w:rsidRPr="000A090F">
              <w:rPr>
                <w:i/>
                <w:color w:val="000000"/>
                <w:sz w:val="18"/>
                <w:szCs w:val="20"/>
              </w:rPr>
              <w:t>codebookSubset</w:t>
            </w:r>
            <w:r w:rsidRPr="000A090F">
              <w:rPr>
                <w:color w:val="000000"/>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0DE8B0A2" w14:textId="77777777" w:rsidR="000A090F" w:rsidRPr="000A090F" w:rsidRDefault="000A090F" w:rsidP="006E7053">
            <w:pPr>
              <w:jc w:val="center"/>
              <w:rPr>
                <w:bCs/>
                <w:color w:val="000000"/>
                <w:sz w:val="18"/>
                <w:szCs w:val="20"/>
              </w:rPr>
            </w:pPr>
            <w:r w:rsidRPr="000A090F">
              <w:rPr>
                <w:bCs/>
                <w:color w:val="000000"/>
                <w:sz w:val="18"/>
                <w:szCs w:val="20"/>
              </w:rPr>
              <w:t>FFS details</w:t>
            </w:r>
          </w:p>
        </w:tc>
        <w:tc>
          <w:tcPr>
            <w:tcW w:w="0" w:type="auto"/>
            <w:tcBorders>
              <w:top w:val="nil"/>
              <w:left w:val="nil"/>
              <w:bottom w:val="single" w:sz="8" w:space="0" w:color="auto"/>
              <w:right w:val="single" w:sz="8" w:space="0" w:color="auto"/>
            </w:tcBorders>
            <w:shd w:val="clear" w:color="auto" w:fill="auto"/>
            <w:vAlign w:val="center"/>
            <w:hideMark/>
          </w:tcPr>
          <w:p w14:paraId="7924173F" w14:textId="102C1F2A" w:rsidR="000A090F" w:rsidRPr="000A090F" w:rsidRDefault="000A090F" w:rsidP="006E7053">
            <w:pPr>
              <w:jc w:val="center"/>
              <w:rPr>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315FCAC3" w14:textId="77777777" w:rsidR="000A090F" w:rsidRPr="000A090F" w:rsidRDefault="000A090F" w:rsidP="006E7053">
            <w:pPr>
              <w:jc w:val="center"/>
              <w:rPr>
                <w:bCs/>
                <w:color w:val="000000"/>
                <w:sz w:val="18"/>
                <w:szCs w:val="20"/>
              </w:rPr>
            </w:pPr>
            <w:r w:rsidRPr="000A090F">
              <w:rPr>
                <w:bCs/>
                <w:color w:val="000000"/>
                <w:sz w:val="18"/>
                <w:szCs w:val="20"/>
              </w:rPr>
              <w:t>FFS details</w:t>
            </w:r>
          </w:p>
        </w:tc>
        <w:tc>
          <w:tcPr>
            <w:tcW w:w="0" w:type="auto"/>
            <w:tcBorders>
              <w:top w:val="nil"/>
              <w:left w:val="nil"/>
              <w:bottom w:val="single" w:sz="8" w:space="0" w:color="auto"/>
              <w:right w:val="single" w:sz="8" w:space="0" w:color="auto"/>
            </w:tcBorders>
            <w:vAlign w:val="center"/>
          </w:tcPr>
          <w:p w14:paraId="69E90F17" w14:textId="1D733FCF"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02D7F050"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2C6944" w14:textId="77777777" w:rsidR="000A090F" w:rsidRPr="000A090F" w:rsidRDefault="000A090F" w:rsidP="006E7053">
            <w:pPr>
              <w:jc w:val="center"/>
              <w:rPr>
                <w:color w:val="000000"/>
                <w:sz w:val="18"/>
                <w:szCs w:val="20"/>
              </w:rPr>
            </w:pPr>
            <w:r w:rsidRPr="000A090F">
              <w:rPr>
                <w:color w:val="000000"/>
                <w:sz w:val="18"/>
                <w:szCs w:val="20"/>
              </w:rPr>
              <w:t>Antenna port(s)</w:t>
            </w:r>
          </w:p>
        </w:tc>
        <w:tc>
          <w:tcPr>
            <w:tcW w:w="0" w:type="auto"/>
            <w:tcBorders>
              <w:top w:val="nil"/>
              <w:left w:val="nil"/>
              <w:bottom w:val="single" w:sz="8" w:space="0" w:color="auto"/>
              <w:right w:val="single" w:sz="8" w:space="0" w:color="auto"/>
            </w:tcBorders>
            <w:shd w:val="clear" w:color="auto" w:fill="auto"/>
            <w:vAlign w:val="center"/>
            <w:hideMark/>
          </w:tcPr>
          <w:p w14:paraId="66CFC5D2" w14:textId="77777777" w:rsidR="000A090F" w:rsidRPr="000A090F" w:rsidRDefault="000A090F" w:rsidP="006E7053">
            <w:pPr>
              <w:jc w:val="center"/>
              <w:rPr>
                <w:i/>
                <w:color w:val="000000"/>
                <w:sz w:val="18"/>
                <w:szCs w:val="20"/>
              </w:rPr>
            </w:pPr>
            <w:r w:rsidRPr="000A090F">
              <w:rPr>
                <w:i/>
                <w:color w:val="000000"/>
                <w:sz w:val="18"/>
                <w:szCs w:val="20"/>
              </w:rPr>
              <w:t>transform precoder</w:t>
            </w:r>
          </w:p>
          <w:p w14:paraId="46859FE9" w14:textId="3552D334" w:rsidR="000A090F" w:rsidRPr="006E7053" w:rsidRDefault="000A090F" w:rsidP="006E7053">
            <w:pPr>
              <w:pStyle w:val="11"/>
              <w:jc w:val="center"/>
              <w:rPr>
                <w:rFonts w:eastAsia="等线"/>
                <w:i/>
                <w:kern w:val="0"/>
                <w:sz w:val="18"/>
                <w:szCs w:val="20"/>
              </w:rPr>
            </w:pPr>
            <w:r w:rsidRPr="000A090F">
              <w:rPr>
                <w:rFonts w:eastAsia="Times New Roman"/>
                <w:i/>
                <w:iCs/>
                <w:color w:val="000000"/>
                <w:kern w:val="0"/>
                <w:sz w:val="18"/>
                <w:szCs w:val="20"/>
              </w:rPr>
              <w:t xml:space="preserve">dmrs-Type and maxLength, in dmrs-UplinkForPUSCH-MappingTypeA or </w:t>
            </w:r>
            <w:r w:rsidRPr="000A090F">
              <w:rPr>
                <w:i/>
                <w:sz w:val="18"/>
                <w:szCs w:val="20"/>
              </w:rPr>
              <w:t>dmrs-UplinkForPUSCH-MappingTypeB</w:t>
            </w:r>
            <w:r w:rsidRPr="000A090F">
              <w:rPr>
                <w:sz w:val="18"/>
                <w:szCs w:val="20"/>
              </w:rPr>
              <w:t>, in</w:t>
            </w:r>
            <w:r w:rsidRPr="000A090F">
              <w:rPr>
                <w:rFonts w:eastAsia="等线"/>
                <w:i/>
                <w:kern w:val="0"/>
                <w:sz w:val="18"/>
                <w:szCs w:val="20"/>
              </w:rPr>
              <w:t xml:space="preserve"> PUSCH-Config</w:t>
            </w:r>
          </w:p>
        </w:tc>
        <w:tc>
          <w:tcPr>
            <w:tcW w:w="0" w:type="auto"/>
            <w:tcBorders>
              <w:top w:val="nil"/>
              <w:left w:val="nil"/>
              <w:bottom w:val="single" w:sz="8" w:space="0" w:color="auto"/>
              <w:right w:val="single" w:sz="8" w:space="0" w:color="auto"/>
            </w:tcBorders>
            <w:shd w:val="clear" w:color="auto" w:fill="auto"/>
            <w:vAlign w:val="center"/>
            <w:hideMark/>
          </w:tcPr>
          <w:p w14:paraId="3709E6CD" w14:textId="77777777" w:rsidR="000A090F" w:rsidRPr="000A090F" w:rsidRDefault="000A090F" w:rsidP="006E7053">
            <w:pPr>
              <w:jc w:val="center"/>
              <w:rPr>
                <w:bCs/>
                <w:sz w:val="18"/>
                <w:szCs w:val="20"/>
              </w:rPr>
            </w:pPr>
            <w:r w:rsidRPr="000A090F">
              <w:rPr>
                <w:bCs/>
                <w:sz w:val="18"/>
                <w:szCs w:val="20"/>
              </w:rPr>
              <w:t>FFS details</w:t>
            </w:r>
          </w:p>
        </w:tc>
        <w:tc>
          <w:tcPr>
            <w:tcW w:w="0" w:type="auto"/>
            <w:tcBorders>
              <w:top w:val="nil"/>
              <w:left w:val="nil"/>
              <w:bottom w:val="single" w:sz="8" w:space="0" w:color="auto"/>
              <w:right w:val="single" w:sz="8" w:space="0" w:color="auto"/>
            </w:tcBorders>
            <w:shd w:val="clear" w:color="auto" w:fill="auto"/>
            <w:vAlign w:val="center"/>
            <w:hideMark/>
          </w:tcPr>
          <w:p w14:paraId="1B47D90E" w14:textId="35C72469" w:rsidR="000A090F" w:rsidRPr="000A090F" w:rsidRDefault="000A090F" w:rsidP="006E7053">
            <w:pPr>
              <w:jc w:val="center"/>
              <w:rPr>
                <w:rFonts w:eastAsia="等线"/>
                <w:i/>
                <w:iCs/>
                <w:sz w:val="18"/>
                <w:szCs w:val="20"/>
                <w:lang w:val="en-GB"/>
              </w:rPr>
            </w:pPr>
            <w:r w:rsidRPr="000A090F">
              <w:rPr>
                <w:rFonts w:eastAsia="等线"/>
                <w:i/>
                <w:sz w:val="18"/>
                <w:szCs w:val="20"/>
              </w:rPr>
              <w:t>cg-DMRS-Configuration</w:t>
            </w:r>
            <w:r w:rsidRPr="000A090F">
              <w:rPr>
                <w:rFonts w:eastAsia="等线"/>
                <w:bCs/>
                <w:i/>
                <w:sz w:val="18"/>
                <w:szCs w:val="20"/>
              </w:rPr>
              <w:t xml:space="preserve"> in</w:t>
            </w:r>
            <w:r w:rsidRPr="000A090F">
              <w:rPr>
                <w:rFonts w:eastAsia="等线"/>
                <w:bCs/>
                <w:i/>
                <w:sz w:val="18"/>
                <w:szCs w:val="20"/>
                <w:highlight w:val="yellow"/>
              </w:rPr>
              <w:t xml:space="preserve"> </w:t>
            </w: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shd w:val="clear" w:color="auto" w:fill="auto"/>
            <w:vAlign w:val="center"/>
            <w:hideMark/>
          </w:tcPr>
          <w:p w14:paraId="00B3741E" w14:textId="77777777" w:rsidR="000A090F" w:rsidRPr="000A090F" w:rsidRDefault="000A090F" w:rsidP="006E7053">
            <w:pPr>
              <w:jc w:val="center"/>
              <w:rPr>
                <w:bCs/>
                <w:color w:val="000000"/>
                <w:sz w:val="18"/>
                <w:szCs w:val="20"/>
              </w:rPr>
            </w:pPr>
            <w:r w:rsidRPr="000A090F">
              <w:rPr>
                <w:bCs/>
                <w:color w:val="000000"/>
                <w:sz w:val="18"/>
                <w:szCs w:val="20"/>
              </w:rPr>
              <w:t>FFS details</w:t>
            </w:r>
          </w:p>
        </w:tc>
        <w:tc>
          <w:tcPr>
            <w:tcW w:w="0" w:type="auto"/>
            <w:tcBorders>
              <w:top w:val="nil"/>
              <w:left w:val="nil"/>
              <w:bottom w:val="single" w:sz="8" w:space="0" w:color="auto"/>
              <w:right w:val="single" w:sz="8" w:space="0" w:color="auto"/>
            </w:tcBorders>
            <w:vAlign w:val="center"/>
          </w:tcPr>
          <w:p w14:paraId="1136EABC" w14:textId="69639DC5"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3FC5263F"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2AE183" w14:textId="064D2DC6" w:rsidR="000A090F" w:rsidRPr="000A090F" w:rsidRDefault="000A090F" w:rsidP="006E7053">
            <w:pPr>
              <w:jc w:val="center"/>
              <w:rPr>
                <w:color w:val="000000"/>
                <w:sz w:val="18"/>
                <w:szCs w:val="20"/>
              </w:rPr>
            </w:pPr>
            <w:r w:rsidRPr="000A090F">
              <w:rPr>
                <w:color w:val="000000"/>
                <w:sz w:val="18"/>
                <w:szCs w:val="20"/>
              </w:rPr>
              <w:t>SRS request</w:t>
            </w:r>
          </w:p>
        </w:tc>
        <w:tc>
          <w:tcPr>
            <w:tcW w:w="0" w:type="auto"/>
            <w:tcBorders>
              <w:top w:val="nil"/>
              <w:left w:val="nil"/>
              <w:bottom w:val="single" w:sz="8" w:space="0" w:color="auto"/>
              <w:right w:val="single" w:sz="8" w:space="0" w:color="auto"/>
            </w:tcBorders>
            <w:shd w:val="clear" w:color="auto" w:fill="auto"/>
            <w:vAlign w:val="center"/>
            <w:hideMark/>
          </w:tcPr>
          <w:p w14:paraId="037FF93B" w14:textId="77777777" w:rsidR="000A090F" w:rsidRPr="000A090F" w:rsidRDefault="000A090F" w:rsidP="006E7053">
            <w:pPr>
              <w:jc w:val="center"/>
              <w:rPr>
                <w:color w:val="000000"/>
                <w:sz w:val="18"/>
                <w:szCs w:val="20"/>
              </w:rPr>
            </w:pPr>
            <w:r w:rsidRPr="000A090F">
              <w:rPr>
                <w:i/>
                <w:iCs/>
                <w:color w:val="000000"/>
                <w:sz w:val="18"/>
                <w:szCs w:val="20"/>
              </w:rPr>
              <w:t xml:space="preserve">supplementaryUplink </w:t>
            </w:r>
            <w:r w:rsidRPr="000A090F">
              <w:rPr>
                <w:color w:val="000000"/>
                <w:sz w:val="18"/>
                <w:szCs w:val="20"/>
              </w:rPr>
              <w:t>in</w:t>
            </w:r>
            <w:r w:rsidRPr="000A090F">
              <w:rPr>
                <w:i/>
                <w:iCs/>
                <w:color w:val="000000"/>
                <w:sz w:val="18"/>
                <w:szCs w:val="20"/>
              </w:rPr>
              <w:t xml:space="preserve"> ServingCellConfig</w:t>
            </w:r>
          </w:p>
        </w:tc>
        <w:tc>
          <w:tcPr>
            <w:tcW w:w="0" w:type="auto"/>
            <w:tcBorders>
              <w:top w:val="nil"/>
              <w:left w:val="nil"/>
              <w:bottom w:val="single" w:sz="8" w:space="0" w:color="auto"/>
              <w:right w:val="single" w:sz="8" w:space="0" w:color="auto"/>
            </w:tcBorders>
            <w:shd w:val="clear" w:color="auto" w:fill="auto"/>
            <w:vAlign w:val="center"/>
            <w:hideMark/>
          </w:tcPr>
          <w:p w14:paraId="2874C0CC" w14:textId="77777777" w:rsidR="000A090F" w:rsidRPr="000A090F" w:rsidRDefault="000A090F" w:rsidP="006E7053">
            <w:pPr>
              <w:jc w:val="center"/>
              <w:rPr>
                <w:bCs/>
                <w:color w:val="000000"/>
                <w:sz w:val="18"/>
                <w:szCs w:val="20"/>
              </w:rPr>
            </w:pPr>
            <w:r w:rsidRPr="000A090F">
              <w:rPr>
                <w:bCs/>
                <w:color w:val="000000"/>
                <w:sz w:val="18"/>
                <w:szCs w:val="20"/>
              </w:rPr>
              <w:t>FFS details</w:t>
            </w:r>
          </w:p>
        </w:tc>
        <w:tc>
          <w:tcPr>
            <w:tcW w:w="0" w:type="auto"/>
            <w:tcBorders>
              <w:top w:val="nil"/>
              <w:left w:val="nil"/>
              <w:bottom w:val="single" w:sz="8" w:space="0" w:color="auto"/>
              <w:right w:val="single" w:sz="8" w:space="0" w:color="auto"/>
            </w:tcBorders>
            <w:shd w:val="clear" w:color="auto" w:fill="auto"/>
            <w:vAlign w:val="center"/>
            <w:hideMark/>
          </w:tcPr>
          <w:p w14:paraId="1F2D3302" w14:textId="6922D2C3" w:rsidR="000A090F" w:rsidRPr="000A090F" w:rsidRDefault="000A090F" w:rsidP="006E7053">
            <w:pPr>
              <w:jc w:val="center"/>
              <w:rPr>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42C3A9A2" w14:textId="77777777" w:rsidR="000A090F" w:rsidRPr="000A090F" w:rsidRDefault="000A090F" w:rsidP="006E7053">
            <w:pPr>
              <w:jc w:val="center"/>
              <w:rPr>
                <w:bCs/>
                <w:color w:val="000000"/>
                <w:sz w:val="18"/>
                <w:szCs w:val="20"/>
              </w:rPr>
            </w:pPr>
            <w:r w:rsidRPr="000A090F">
              <w:rPr>
                <w:bCs/>
                <w:color w:val="000000"/>
                <w:sz w:val="18"/>
                <w:szCs w:val="20"/>
              </w:rPr>
              <w:t>FFS details</w:t>
            </w:r>
          </w:p>
        </w:tc>
        <w:tc>
          <w:tcPr>
            <w:tcW w:w="0" w:type="auto"/>
            <w:tcBorders>
              <w:top w:val="nil"/>
              <w:left w:val="nil"/>
              <w:bottom w:val="single" w:sz="8" w:space="0" w:color="auto"/>
              <w:right w:val="single" w:sz="8" w:space="0" w:color="auto"/>
            </w:tcBorders>
            <w:vAlign w:val="center"/>
          </w:tcPr>
          <w:p w14:paraId="6F197C5E" w14:textId="2DA889E6"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 xml:space="preserve">(if </w:t>
            </w:r>
            <w:r w:rsidRPr="00DA55CC">
              <w:rPr>
                <w:rFonts w:eastAsia="等线"/>
                <w:sz w:val="18"/>
                <w:szCs w:val="20"/>
              </w:rPr>
              <w:lastRenderedPageBreak/>
              <w:t>any)</w:t>
            </w:r>
          </w:p>
        </w:tc>
      </w:tr>
      <w:tr w:rsidR="000A090F" w:rsidRPr="000A090F" w14:paraId="1E8C80F9" w14:textId="77777777" w:rsidTr="006E7053">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5921B9" w14:textId="77777777" w:rsidR="000A090F" w:rsidRPr="000A090F" w:rsidRDefault="000A090F" w:rsidP="006E7053">
            <w:pPr>
              <w:jc w:val="center"/>
              <w:rPr>
                <w:color w:val="000000"/>
                <w:sz w:val="18"/>
                <w:szCs w:val="20"/>
              </w:rPr>
            </w:pPr>
            <w:r w:rsidRPr="000A090F">
              <w:rPr>
                <w:color w:val="000000"/>
                <w:sz w:val="18"/>
                <w:szCs w:val="20"/>
              </w:rPr>
              <w:lastRenderedPageBreak/>
              <w:t>CSI request</w:t>
            </w:r>
          </w:p>
        </w:tc>
        <w:tc>
          <w:tcPr>
            <w:tcW w:w="0" w:type="auto"/>
            <w:tcBorders>
              <w:top w:val="nil"/>
              <w:left w:val="nil"/>
              <w:bottom w:val="single" w:sz="8" w:space="0" w:color="auto"/>
              <w:right w:val="single" w:sz="8" w:space="0" w:color="auto"/>
            </w:tcBorders>
            <w:shd w:val="clear" w:color="auto" w:fill="auto"/>
            <w:vAlign w:val="center"/>
            <w:hideMark/>
          </w:tcPr>
          <w:p w14:paraId="454F9F91" w14:textId="77777777" w:rsidR="000A090F" w:rsidRPr="000A090F" w:rsidRDefault="000A090F" w:rsidP="006E7053">
            <w:pPr>
              <w:jc w:val="center"/>
              <w:rPr>
                <w:color w:val="000000"/>
                <w:sz w:val="18"/>
                <w:szCs w:val="20"/>
              </w:rPr>
            </w:pPr>
            <w:r w:rsidRPr="000A090F">
              <w:rPr>
                <w:i/>
                <w:iCs/>
                <w:color w:val="000000"/>
                <w:sz w:val="18"/>
                <w:szCs w:val="20"/>
              </w:rPr>
              <w:t>reportTriggerSize</w:t>
            </w:r>
            <w:r w:rsidRPr="000A090F">
              <w:rPr>
                <w:color w:val="000000"/>
                <w:sz w:val="18"/>
                <w:szCs w:val="20"/>
              </w:rPr>
              <w:t xml:space="preserve"> in </w:t>
            </w:r>
            <w:r w:rsidRPr="000A090F">
              <w:rPr>
                <w:i/>
                <w:color w:val="000000"/>
                <w:sz w:val="18"/>
                <w:szCs w:val="20"/>
              </w:rPr>
              <w:t>CSI-MeasConfig</w:t>
            </w:r>
            <w:r w:rsidRPr="000A090F">
              <w:rPr>
                <w:color w:val="000000"/>
                <w:sz w:val="18"/>
                <w:szCs w:val="20"/>
              </w:rPr>
              <w:t xml:space="preserve"> in </w:t>
            </w:r>
            <w:r w:rsidRPr="000A090F">
              <w:rPr>
                <w:i/>
                <w:iCs/>
                <w:color w:val="000000"/>
                <w:sz w:val="18"/>
                <w:szCs w:val="20"/>
              </w:rPr>
              <w:t>ServingCellConfig</w:t>
            </w:r>
          </w:p>
        </w:tc>
        <w:tc>
          <w:tcPr>
            <w:tcW w:w="0" w:type="auto"/>
            <w:tcBorders>
              <w:top w:val="nil"/>
              <w:left w:val="nil"/>
              <w:bottom w:val="single" w:sz="8" w:space="0" w:color="auto"/>
              <w:right w:val="single" w:sz="8" w:space="0" w:color="auto"/>
            </w:tcBorders>
            <w:shd w:val="clear" w:color="auto" w:fill="auto"/>
            <w:vAlign w:val="center"/>
            <w:hideMark/>
          </w:tcPr>
          <w:p w14:paraId="6B5BCDF8" w14:textId="77777777" w:rsidR="000A090F" w:rsidRPr="000A090F" w:rsidRDefault="000A090F" w:rsidP="006E7053">
            <w:pPr>
              <w:jc w:val="center"/>
              <w:rPr>
                <w:bCs/>
                <w:color w:val="0000FF"/>
                <w:sz w:val="18"/>
                <w:szCs w:val="20"/>
              </w:rPr>
            </w:pPr>
            <w:r w:rsidRPr="000A090F">
              <w:rPr>
                <w:bCs/>
                <w:i/>
                <w:sz w:val="18"/>
                <w:szCs w:val="20"/>
              </w:rPr>
              <w:t>reportTriggerSize-ForDCIFormat0_2</w:t>
            </w:r>
            <w:r w:rsidRPr="000A090F">
              <w:rPr>
                <w:bCs/>
                <w:sz w:val="18"/>
                <w:szCs w:val="20"/>
              </w:rPr>
              <w:t xml:space="preserve"> in</w:t>
            </w:r>
            <w:r w:rsidRPr="000A090F">
              <w:rPr>
                <w:bCs/>
                <w:i/>
                <w:sz w:val="18"/>
                <w:szCs w:val="20"/>
              </w:rPr>
              <w:t xml:space="preserve"> CSI-MeasConfig</w:t>
            </w:r>
            <w:r w:rsidRPr="000A090F">
              <w:rPr>
                <w:sz w:val="18"/>
                <w:szCs w:val="20"/>
              </w:rPr>
              <w:t xml:space="preserve"> </w:t>
            </w:r>
            <w:r w:rsidRPr="000A090F">
              <w:rPr>
                <w:color w:val="000000"/>
                <w:sz w:val="18"/>
                <w:szCs w:val="20"/>
              </w:rPr>
              <w:t xml:space="preserve">in </w:t>
            </w:r>
            <w:r w:rsidRPr="000A090F">
              <w:rPr>
                <w:i/>
                <w:iCs/>
                <w:color w:val="000000"/>
                <w:sz w:val="18"/>
                <w:szCs w:val="20"/>
              </w:rPr>
              <w:t>ServingCellConfig</w:t>
            </w:r>
          </w:p>
        </w:tc>
        <w:tc>
          <w:tcPr>
            <w:tcW w:w="0" w:type="auto"/>
            <w:tcBorders>
              <w:top w:val="nil"/>
              <w:left w:val="nil"/>
              <w:bottom w:val="single" w:sz="8" w:space="0" w:color="auto"/>
              <w:right w:val="single" w:sz="8" w:space="0" w:color="auto"/>
            </w:tcBorders>
            <w:shd w:val="clear" w:color="auto" w:fill="auto"/>
            <w:vAlign w:val="center"/>
            <w:hideMark/>
          </w:tcPr>
          <w:p w14:paraId="7339A982" w14:textId="465C74A2" w:rsidR="000A090F" w:rsidRPr="000A090F" w:rsidRDefault="000A090F" w:rsidP="006E7053">
            <w:pPr>
              <w:jc w:val="center"/>
              <w:rPr>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hideMark/>
          </w:tcPr>
          <w:p w14:paraId="681A1A6F" w14:textId="61D5C52D" w:rsidR="000A090F" w:rsidRPr="000A090F" w:rsidRDefault="000A090F" w:rsidP="006E7053">
            <w:pPr>
              <w:jc w:val="center"/>
              <w:rPr>
                <w:bCs/>
                <w:color w:val="0000FF"/>
                <w:sz w:val="18"/>
                <w:szCs w:val="20"/>
              </w:rPr>
            </w:pPr>
            <w:r w:rsidRPr="000A090F">
              <w:rPr>
                <w:i/>
                <w:iCs/>
                <w:color w:val="000000"/>
                <w:sz w:val="18"/>
                <w:szCs w:val="20"/>
              </w:rPr>
              <w:t>Same as DCI format 0_2</w:t>
            </w:r>
          </w:p>
        </w:tc>
        <w:tc>
          <w:tcPr>
            <w:tcW w:w="0" w:type="auto"/>
            <w:tcBorders>
              <w:top w:val="nil"/>
              <w:left w:val="nil"/>
              <w:bottom w:val="single" w:sz="8" w:space="0" w:color="auto"/>
              <w:right w:val="single" w:sz="8" w:space="0" w:color="auto"/>
            </w:tcBorders>
            <w:vAlign w:val="center"/>
          </w:tcPr>
          <w:p w14:paraId="407689AD" w14:textId="35BF15A5" w:rsidR="000A090F" w:rsidRPr="000A090F" w:rsidRDefault="000A090F" w:rsidP="006E7053">
            <w:pPr>
              <w:jc w:val="center"/>
              <w:rPr>
                <w:bCs/>
                <w:color w:val="0000FF"/>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44655B99" w14:textId="77777777" w:rsidTr="006E7053">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3CA31B" w14:textId="59E1BE40" w:rsidR="000A090F" w:rsidRPr="000A090F" w:rsidRDefault="000A090F" w:rsidP="006E7053">
            <w:pPr>
              <w:jc w:val="center"/>
              <w:rPr>
                <w:color w:val="000000"/>
                <w:sz w:val="18"/>
                <w:szCs w:val="20"/>
              </w:rPr>
            </w:pPr>
            <w:r w:rsidRPr="000A090F">
              <w:rPr>
                <w:color w:val="000000"/>
                <w:sz w:val="18"/>
                <w:szCs w:val="20"/>
              </w:rPr>
              <w:t>beta offset indicator</w:t>
            </w:r>
          </w:p>
        </w:tc>
        <w:tc>
          <w:tcPr>
            <w:tcW w:w="0" w:type="auto"/>
            <w:tcBorders>
              <w:top w:val="nil"/>
              <w:left w:val="nil"/>
              <w:bottom w:val="single" w:sz="8" w:space="0" w:color="auto"/>
              <w:right w:val="single" w:sz="8" w:space="0" w:color="auto"/>
            </w:tcBorders>
            <w:shd w:val="clear" w:color="auto" w:fill="auto"/>
            <w:vAlign w:val="center"/>
            <w:hideMark/>
          </w:tcPr>
          <w:p w14:paraId="0C8F2753" w14:textId="73141380" w:rsidR="000A090F" w:rsidRPr="006E7053" w:rsidRDefault="000A090F" w:rsidP="006E7053">
            <w:pPr>
              <w:pStyle w:val="11"/>
              <w:jc w:val="center"/>
              <w:rPr>
                <w:sz w:val="18"/>
                <w:szCs w:val="20"/>
              </w:rPr>
            </w:pPr>
            <w:r w:rsidRPr="000A090F">
              <w:rPr>
                <w:rFonts w:eastAsia="Times New Roman"/>
                <w:i/>
                <w:color w:val="000000"/>
                <w:kern w:val="0"/>
                <w:sz w:val="18"/>
                <w:szCs w:val="20"/>
              </w:rPr>
              <w:t>betaOffsets</w:t>
            </w:r>
            <w:r w:rsidRPr="000A090F">
              <w:rPr>
                <w:rFonts w:eastAsia="Times New Roman"/>
                <w:color w:val="000000"/>
                <w:kern w:val="0"/>
                <w:sz w:val="18"/>
                <w:szCs w:val="20"/>
              </w:rPr>
              <w:t xml:space="preserve"> in </w:t>
            </w:r>
            <w:r w:rsidRPr="000A090F">
              <w:rPr>
                <w:i/>
                <w:sz w:val="18"/>
                <w:szCs w:val="20"/>
              </w:rPr>
              <w:t>UCI-OnPUSCH</w:t>
            </w:r>
            <w:r w:rsidRPr="000A090F">
              <w:rPr>
                <w:sz w:val="18"/>
                <w:szCs w:val="20"/>
              </w:rPr>
              <w:t xml:space="preserve"> in </w:t>
            </w:r>
            <w:r w:rsidRPr="000A090F">
              <w:rPr>
                <w:rFonts w:eastAsia="等线"/>
                <w:i/>
                <w:kern w:val="0"/>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54D15AD7" w14:textId="77777777" w:rsidR="000A090F" w:rsidRPr="000A090F" w:rsidRDefault="000A090F" w:rsidP="006E7053">
            <w:pPr>
              <w:jc w:val="center"/>
              <w:rPr>
                <w:bCs/>
                <w:color w:val="000000"/>
                <w:sz w:val="18"/>
                <w:szCs w:val="20"/>
              </w:rPr>
            </w:pPr>
            <w:r w:rsidRPr="000A090F">
              <w:rPr>
                <w:bCs/>
                <w:i/>
                <w:color w:val="000000"/>
                <w:sz w:val="18"/>
                <w:szCs w:val="20"/>
              </w:rPr>
              <w:t>dynamic-ForDCIFormat0_2</w:t>
            </w:r>
            <w:r w:rsidRPr="000A090F">
              <w:rPr>
                <w:bCs/>
                <w:color w:val="000000"/>
                <w:sz w:val="18"/>
                <w:szCs w:val="20"/>
              </w:rPr>
              <w:t xml:space="preserve"> in </w:t>
            </w:r>
            <w:r w:rsidRPr="000A090F">
              <w:rPr>
                <w:bCs/>
                <w:i/>
                <w:color w:val="000000"/>
                <w:sz w:val="18"/>
                <w:szCs w:val="20"/>
              </w:rPr>
              <w:t>UCI-OnPUSCH</w:t>
            </w:r>
            <w:r w:rsidRPr="000A090F">
              <w:rPr>
                <w:sz w:val="18"/>
                <w:szCs w:val="20"/>
              </w:rPr>
              <w:t xml:space="preserve"> in </w:t>
            </w:r>
            <w:r w:rsidRPr="000A090F">
              <w:rPr>
                <w:rFonts w:eastAsia="等线"/>
                <w:i/>
                <w:sz w:val="18"/>
                <w:szCs w:val="20"/>
              </w:rPr>
              <w:t>PUSCH-Config</w:t>
            </w:r>
          </w:p>
        </w:tc>
        <w:tc>
          <w:tcPr>
            <w:tcW w:w="0" w:type="auto"/>
            <w:tcBorders>
              <w:top w:val="nil"/>
              <w:left w:val="nil"/>
              <w:bottom w:val="single" w:sz="8" w:space="0" w:color="auto"/>
              <w:right w:val="single" w:sz="8" w:space="0" w:color="auto"/>
            </w:tcBorders>
            <w:shd w:val="clear" w:color="auto" w:fill="auto"/>
            <w:vAlign w:val="center"/>
            <w:hideMark/>
          </w:tcPr>
          <w:p w14:paraId="4DA38D1E" w14:textId="24E3FC3C" w:rsidR="000A090F" w:rsidRPr="000A090F" w:rsidRDefault="000A090F" w:rsidP="006E7053">
            <w:pPr>
              <w:pStyle w:val="11"/>
              <w:jc w:val="center"/>
              <w:rPr>
                <w:rFonts w:eastAsia="等线"/>
                <w:i/>
                <w:iCs/>
                <w:kern w:val="0"/>
                <w:sz w:val="18"/>
                <w:szCs w:val="20"/>
                <w:lang w:val="en-GB"/>
              </w:rPr>
            </w:pPr>
            <w:r w:rsidRPr="000A090F">
              <w:rPr>
                <w:i/>
                <w:sz w:val="18"/>
                <w:szCs w:val="20"/>
              </w:rPr>
              <w:t>UCI-OnPUSCH</w:t>
            </w:r>
            <w:r w:rsidRPr="000A090F">
              <w:rPr>
                <w:sz w:val="18"/>
                <w:szCs w:val="20"/>
              </w:rPr>
              <w:t xml:space="preserve"> </w:t>
            </w:r>
            <w:r w:rsidRPr="000A090F">
              <w:rPr>
                <w:rFonts w:eastAsia="等线"/>
                <w:iCs/>
                <w:kern w:val="0"/>
                <w:sz w:val="18"/>
                <w:szCs w:val="20"/>
                <w:lang w:val="en-GB"/>
              </w:rPr>
              <w:t>in</w:t>
            </w:r>
            <w:r w:rsidRPr="000A090F">
              <w:rPr>
                <w:rFonts w:eastAsia="等线"/>
                <w:i/>
                <w:iCs/>
                <w:kern w:val="0"/>
                <w:sz w:val="18"/>
                <w:szCs w:val="20"/>
                <w:highlight w:val="yellow"/>
                <w:lang w:val="en-GB"/>
              </w:rPr>
              <w:t xml:space="preserve"> ConfiguredGrantConfig</w:t>
            </w:r>
            <w:r w:rsidRPr="000A090F">
              <w:rPr>
                <w:rFonts w:eastAsia="等线"/>
                <w:i/>
                <w:iCs/>
                <w:kern w:val="0"/>
                <w:sz w:val="18"/>
                <w:szCs w:val="20"/>
                <w:lang w:val="en-GB"/>
              </w:rPr>
              <w:t>)</w:t>
            </w:r>
          </w:p>
        </w:tc>
        <w:tc>
          <w:tcPr>
            <w:tcW w:w="0" w:type="auto"/>
            <w:tcBorders>
              <w:top w:val="nil"/>
              <w:left w:val="nil"/>
              <w:bottom w:val="single" w:sz="8" w:space="0" w:color="auto"/>
              <w:right w:val="single" w:sz="8" w:space="0" w:color="auto"/>
            </w:tcBorders>
            <w:shd w:val="clear" w:color="auto" w:fill="auto"/>
            <w:vAlign w:val="center"/>
            <w:hideMark/>
          </w:tcPr>
          <w:p w14:paraId="6AB854F3" w14:textId="09A89761" w:rsidR="000A090F" w:rsidRPr="000A090F" w:rsidRDefault="000A090F" w:rsidP="006E7053">
            <w:pPr>
              <w:jc w:val="center"/>
              <w:rPr>
                <w:rFonts w:eastAsia="等线"/>
                <w:i/>
                <w:iCs/>
                <w:sz w:val="18"/>
                <w:szCs w:val="20"/>
                <w:lang w:val="en-GB"/>
              </w:rPr>
            </w:pPr>
            <w:r w:rsidRPr="000A090F">
              <w:rPr>
                <w:color w:val="000000"/>
                <w:sz w:val="18"/>
                <w:szCs w:val="20"/>
              </w:rPr>
              <w:t>Separately configured</w:t>
            </w:r>
            <w:r w:rsidRPr="000A090F">
              <w:rPr>
                <w:i/>
                <w:color w:val="000000"/>
                <w:sz w:val="18"/>
                <w:szCs w:val="20"/>
              </w:rPr>
              <w:t xml:space="preserve"> </w:t>
            </w:r>
            <w:r w:rsidRPr="000A090F">
              <w:rPr>
                <w:bCs/>
                <w:i/>
                <w:color w:val="000000"/>
                <w:sz w:val="18"/>
                <w:szCs w:val="20"/>
              </w:rPr>
              <w:t>dynamic-ForDCIFormat0_2 in UCI-OnPUSCH</w:t>
            </w:r>
            <w:r w:rsidRPr="000A090F">
              <w:rPr>
                <w:sz w:val="18"/>
                <w:szCs w:val="20"/>
              </w:rPr>
              <w:t xml:space="preserve"> in</w:t>
            </w:r>
          </w:p>
          <w:p w14:paraId="3C9FEE55" w14:textId="159D2D96" w:rsidR="000A090F" w:rsidRPr="000A090F" w:rsidRDefault="000A090F" w:rsidP="006E7053">
            <w:pPr>
              <w:jc w:val="center"/>
              <w:rPr>
                <w:bCs/>
                <w:color w:val="000000"/>
                <w:sz w:val="18"/>
                <w:szCs w:val="20"/>
              </w:rPr>
            </w:pP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vAlign w:val="center"/>
          </w:tcPr>
          <w:p w14:paraId="7AAFC6AA" w14:textId="7EAE33A7" w:rsidR="000A090F" w:rsidRPr="000A090F" w:rsidRDefault="000A090F" w:rsidP="006E7053">
            <w:pPr>
              <w:jc w:val="center"/>
              <w:rPr>
                <w:b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59B80584" w14:textId="77777777" w:rsidTr="006E7053">
        <w:trPr>
          <w:trHeight w:val="78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77CF86" w14:textId="77777777" w:rsidR="000A090F" w:rsidRPr="000A090F" w:rsidRDefault="000A090F" w:rsidP="006E7053">
            <w:pPr>
              <w:jc w:val="center"/>
              <w:rPr>
                <w:color w:val="000000"/>
                <w:sz w:val="18"/>
                <w:szCs w:val="20"/>
              </w:rPr>
            </w:pPr>
            <w:r w:rsidRPr="000A090F">
              <w:rPr>
                <w:color w:val="000000"/>
                <w:sz w:val="18"/>
                <w:szCs w:val="20"/>
              </w:rPr>
              <w:t>BWP indicator</w:t>
            </w:r>
          </w:p>
        </w:tc>
        <w:tc>
          <w:tcPr>
            <w:tcW w:w="0" w:type="auto"/>
            <w:tcBorders>
              <w:top w:val="nil"/>
              <w:left w:val="nil"/>
              <w:bottom w:val="single" w:sz="8" w:space="0" w:color="auto"/>
              <w:right w:val="single" w:sz="8" w:space="0" w:color="auto"/>
            </w:tcBorders>
            <w:shd w:val="clear" w:color="auto" w:fill="auto"/>
            <w:vAlign w:val="center"/>
            <w:hideMark/>
          </w:tcPr>
          <w:p w14:paraId="0EA5B8CD" w14:textId="77777777" w:rsidR="000A090F" w:rsidRPr="000A090F" w:rsidRDefault="000A090F" w:rsidP="006E7053">
            <w:pPr>
              <w:pStyle w:val="11"/>
              <w:jc w:val="center"/>
              <w:rPr>
                <w:sz w:val="18"/>
                <w:szCs w:val="20"/>
              </w:rPr>
            </w:pPr>
            <w:r w:rsidRPr="000A090F">
              <w:rPr>
                <w:sz w:val="18"/>
                <w:szCs w:val="20"/>
              </w:rPr>
              <w:t xml:space="preserve">UL BWP list in </w:t>
            </w:r>
            <w:r w:rsidRPr="000A090F">
              <w:rPr>
                <w:i/>
                <w:sz w:val="18"/>
                <w:szCs w:val="20"/>
              </w:rPr>
              <w:t>uplinkConfig</w:t>
            </w:r>
            <w:r w:rsidRPr="000A090F">
              <w:rPr>
                <w:sz w:val="18"/>
                <w:szCs w:val="20"/>
              </w:rPr>
              <w:t xml:space="preserve"> in </w:t>
            </w:r>
            <w:r w:rsidRPr="000A090F">
              <w:rPr>
                <w:rFonts w:eastAsia="Times New Roman"/>
                <w:i/>
                <w:iCs/>
                <w:color w:val="000000"/>
                <w:kern w:val="0"/>
                <w:sz w:val="18"/>
                <w:szCs w:val="20"/>
              </w:rPr>
              <w:t>ServingCellConfig</w:t>
            </w:r>
          </w:p>
        </w:tc>
        <w:tc>
          <w:tcPr>
            <w:tcW w:w="0" w:type="auto"/>
            <w:tcBorders>
              <w:top w:val="nil"/>
              <w:left w:val="nil"/>
              <w:bottom w:val="single" w:sz="8" w:space="0" w:color="auto"/>
              <w:right w:val="single" w:sz="8" w:space="0" w:color="auto"/>
            </w:tcBorders>
            <w:shd w:val="clear" w:color="auto" w:fill="auto"/>
            <w:vAlign w:val="center"/>
            <w:hideMark/>
          </w:tcPr>
          <w:p w14:paraId="06AF3EB5" w14:textId="4831598B" w:rsidR="000A090F" w:rsidRPr="000A090F" w:rsidRDefault="000A090F" w:rsidP="006E7053">
            <w:pPr>
              <w:jc w:val="center"/>
              <w:rPr>
                <w:i/>
                <w:iCs/>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hideMark/>
          </w:tcPr>
          <w:p w14:paraId="0C055C01" w14:textId="28450296" w:rsidR="000A090F" w:rsidRPr="000A090F" w:rsidRDefault="000A090F" w:rsidP="006E7053">
            <w:pPr>
              <w:jc w:val="center"/>
              <w:rPr>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hideMark/>
          </w:tcPr>
          <w:p w14:paraId="44A75952" w14:textId="7A810D34" w:rsidR="000A090F" w:rsidRPr="000A090F" w:rsidRDefault="000A090F" w:rsidP="006E7053">
            <w:pPr>
              <w:jc w:val="center"/>
              <w:rPr>
                <w:i/>
                <w:iCs/>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vAlign w:val="center"/>
          </w:tcPr>
          <w:p w14:paraId="09A6A942" w14:textId="7C009044" w:rsidR="000A090F" w:rsidRPr="000A090F" w:rsidRDefault="000A090F" w:rsidP="006E7053">
            <w:pPr>
              <w:jc w:val="center"/>
              <w:rPr>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7EB614B2"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B8902B" w14:textId="77777777" w:rsidR="000A090F" w:rsidRPr="000A090F" w:rsidRDefault="000A090F" w:rsidP="006E7053">
            <w:pPr>
              <w:jc w:val="center"/>
              <w:rPr>
                <w:color w:val="000000"/>
                <w:sz w:val="18"/>
                <w:szCs w:val="20"/>
              </w:rPr>
            </w:pPr>
            <w:r w:rsidRPr="000A090F">
              <w:rPr>
                <w:color w:val="000000"/>
                <w:sz w:val="18"/>
                <w:szCs w:val="20"/>
              </w:rPr>
              <w:t>DMRS-PTRS association</w:t>
            </w:r>
          </w:p>
        </w:tc>
        <w:tc>
          <w:tcPr>
            <w:tcW w:w="0" w:type="auto"/>
            <w:tcBorders>
              <w:top w:val="nil"/>
              <w:left w:val="nil"/>
              <w:bottom w:val="single" w:sz="8" w:space="0" w:color="auto"/>
              <w:right w:val="single" w:sz="8" w:space="0" w:color="auto"/>
            </w:tcBorders>
            <w:shd w:val="clear" w:color="auto" w:fill="auto"/>
            <w:vAlign w:val="center"/>
            <w:hideMark/>
          </w:tcPr>
          <w:p w14:paraId="30A1E10D" w14:textId="77777777" w:rsidR="000A090F" w:rsidRPr="000A090F" w:rsidRDefault="000A090F" w:rsidP="006E7053">
            <w:pPr>
              <w:jc w:val="center"/>
              <w:rPr>
                <w:i/>
                <w:color w:val="000000"/>
                <w:sz w:val="18"/>
                <w:szCs w:val="20"/>
              </w:rPr>
            </w:pPr>
            <w:r w:rsidRPr="000A090F">
              <w:rPr>
                <w:i/>
                <w:color w:val="000000"/>
                <w:sz w:val="18"/>
                <w:szCs w:val="20"/>
              </w:rPr>
              <w:t>transform precoder</w:t>
            </w:r>
          </w:p>
          <w:p w14:paraId="4D437C13" w14:textId="77777777" w:rsidR="000A090F" w:rsidRPr="000A090F" w:rsidRDefault="000A090F" w:rsidP="006E7053">
            <w:pPr>
              <w:jc w:val="center"/>
              <w:rPr>
                <w:color w:val="000000"/>
                <w:sz w:val="18"/>
                <w:szCs w:val="20"/>
              </w:rPr>
            </w:pPr>
            <w:r w:rsidRPr="000A090F">
              <w:rPr>
                <w:i/>
                <w:iCs/>
                <w:color w:val="000000"/>
                <w:sz w:val="18"/>
                <w:szCs w:val="20"/>
              </w:rPr>
              <w:t>maxRank</w:t>
            </w:r>
            <w:r w:rsidRPr="000A090F">
              <w:rPr>
                <w:color w:val="000000"/>
                <w:sz w:val="18"/>
                <w:szCs w:val="20"/>
              </w:rPr>
              <w:t xml:space="preserve"> in </w:t>
            </w:r>
            <w:r w:rsidRPr="000A090F">
              <w:rPr>
                <w:rFonts w:eastAsia="等线"/>
                <w:i/>
                <w:sz w:val="18"/>
                <w:szCs w:val="20"/>
              </w:rPr>
              <w:t>PUSCH-Config</w:t>
            </w:r>
          </w:p>
          <w:p w14:paraId="30FBC244" w14:textId="1D2941C3" w:rsidR="000A090F" w:rsidRPr="000A090F" w:rsidRDefault="000A090F" w:rsidP="006E7053">
            <w:pPr>
              <w:pStyle w:val="11"/>
              <w:jc w:val="center"/>
              <w:rPr>
                <w:rFonts w:eastAsia="Times New Roman"/>
                <w:color w:val="000000"/>
                <w:kern w:val="0"/>
                <w:sz w:val="18"/>
                <w:szCs w:val="20"/>
              </w:rPr>
            </w:pPr>
            <w:r w:rsidRPr="000A090F">
              <w:rPr>
                <w:rFonts w:eastAsia="Times New Roman"/>
                <w:i/>
                <w:iCs/>
                <w:color w:val="000000"/>
                <w:kern w:val="0"/>
                <w:sz w:val="18"/>
                <w:szCs w:val="20"/>
              </w:rPr>
              <w:t>PTRS-UplinkConfi</w:t>
            </w:r>
            <w:r w:rsidRPr="000A090F">
              <w:rPr>
                <w:rFonts w:eastAsia="Times New Roman"/>
                <w:color w:val="000000"/>
                <w:kern w:val="0"/>
                <w:sz w:val="18"/>
                <w:szCs w:val="20"/>
              </w:rPr>
              <w:t xml:space="preserve">g in </w:t>
            </w:r>
            <w:r w:rsidRPr="000A090F">
              <w:rPr>
                <w:rFonts w:eastAsia="Times New Roman"/>
                <w:i/>
                <w:iCs/>
                <w:color w:val="000000"/>
                <w:kern w:val="0"/>
                <w:sz w:val="18"/>
                <w:szCs w:val="20"/>
              </w:rPr>
              <w:t xml:space="preserve">dmrs-UplinkForPUSCH-MappingTypeA or </w:t>
            </w:r>
            <w:r w:rsidRPr="000A090F">
              <w:rPr>
                <w:i/>
                <w:sz w:val="18"/>
                <w:szCs w:val="20"/>
              </w:rPr>
              <w:t>dmrs-UplinkForPUSCH-MappingTypeB</w:t>
            </w:r>
          </w:p>
        </w:tc>
        <w:tc>
          <w:tcPr>
            <w:tcW w:w="0" w:type="auto"/>
            <w:tcBorders>
              <w:top w:val="nil"/>
              <w:left w:val="nil"/>
              <w:bottom w:val="single" w:sz="8" w:space="0" w:color="auto"/>
              <w:right w:val="single" w:sz="8" w:space="0" w:color="auto"/>
            </w:tcBorders>
            <w:shd w:val="clear" w:color="auto" w:fill="auto"/>
            <w:vAlign w:val="center"/>
            <w:hideMark/>
          </w:tcPr>
          <w:p w14:paraId="6BFF06EA" w14:textId="77777777" w:rsidR="000A090F" w:rsidRPr="000A090F" w:rsidRDefault="000A090F" w:rsidP="006E7053">
            <w:pPr>
              <w:jc w:val="center"/>
              <w:rPr>
                <w:bCs/>
                <w:i/>
                <w:iCs/>
                <w:color w:val="000000"/>
                <w:sz w:val="18"/>
                <w:szCs w:val="20"/>
              </w:rPr>
            </w:pPr>
            <w:r w:rsidRPr="000A090F">
              <w:rPr>
                <w:bCs/>
                <w:i/>
                <w:iCs/>
                <w:color w:val="000000"/>
                <w:sz w:val="18"/>
                <w:szCs w:val="20"/>
              </w:rPr>
              <w:t>FFS details</w:t>
            </w:r>
          </w:p>
        </w:tc>
        <w:tc>
          <w:tcPr>
            <w:tcW w:w="0" w:type="auto"/>
            <w:tcBorders>
              <w:top w:val="nil"/>
              <w:left w:val="nil"/>
              <w:bottom w:val="single" w:sz="8" w:space="0" w:color="auto"/>
              <w:right w:val="single" w:sz="8" w:space="0" w:color="auto"/>
            </w:tcBorders>
            <w:shd w:val="clear" w:color="auto" w:fill="auto"/>
            <w:vAlign w:val="center"/>
            <w:hideMark/>
          </w:tcPr>
          <w:p w14:paraId="25E1043C" w14:textId="0155B32F" w:rsidR="000A090F" w:rsidRPr="000A090F" w:rsidRDefault="000A090F" w:rsidP="006E7053">
            <w:pPr>
              <w:jc w:val="center"/>
              <w:rPr>
                <w:color w:val="000000"/>
                <w:sz w:val="18"/>
                <w:szCs w:val="20"/>
              </w:rPr>
            </w:pPr>
            <w:r w:rsidRPr="000A090F">
              <w:rPr>
                <w:i/>
                <w:iCs/>
                <w:color w:val="000000"/>
                <w:sz w:val="18"/>
                <w:szCs w:val="20"/>
              </w:rPr>
              <w:t>Same as DCI format 0_1 in PUSCH-Config</w:t>
            </w:r>
          </w:p>
        </w:tc>
        <w:tc>
          <w:tcPr>
            <w:tcW w:w="0" w:type="auto"/>
            <w:tcBorders>
              <w:top w:val="nil"/>
              <w:left w:val="nil"/>
              <w:bottom w:val="single" w:sz="8" w:space="0" w:color="auto"/>
              <w:right w:val="single" w:sz="8" w:space="0" w:color="auto"/>
            </w:tcBorders>
            <w:shd w:val="clear" w:color="auto" w:fill="auto"/>
            <w:vAlign w:val="center"/>
            <w:hideMark/>
          </w:tcPr>
          <w:p w14:paraId="072EB9F4" w14:textId="77777777" w:rsidR="000A090F" w:rsidRPr="000A090F" w:rsidRDefault="000A090F" w:rsidP="006E7053">
            <w:pPr>
              <w:jc w:val="center"/>
              <w:rPr>
                <w:bCs/>
                <w:i/>
                <w:iCs/>
                <w:color w:val="000000"/>
                <w:sz w:val="18"/>
                <w:szCs w:val="20"/>
              </w:rPr>
            </w:pPr>
            <w:r w:rsidRPr="000A090F">
              <w:rPr>
                <w:bCs/>
                <w:i/>
                <w:iCs/>
                <w:color w:val="000000"/>
                <w:sz w:val="18"/>
                <w:szCs w:val="20"/>
              </w:rPr>
              <w:t>FFS details</w:t>
            </w:r>
          </w:p>
        </w:tc>
        <w:tc>
          <w:tcPr>
            <w:tcW w:w="0" w:type="auto"/>
            <w:tcBorders>
              <w:top w:val="nil"/>
              <w:left w:val="nil"/>
              <w:bottom w:val="single" w:sz="8" w:space="0" w:color="auto"/>
              <w:right w:val="single" w:sz="8" w:space="0" w:color="auto"/>
            </w:tcBorders>
            <w:vAlign w:val="center"/>
          </w:tcPr>
          <w:p w14:paraId="770B11C8" w14:textId="3CAB719F" w:rsidR="000A090F" w:rsidRPr="000A090F" w:rsidRDefault="000A090F" w:rsidP="006E7053">
            <w:pPr>
              <w:jc w:val="center"/>
              <w:rPr>
                <w:bCs/>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0682C750"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44F85C" w14:textId="77777777" w:rsidR="000A090F" w:rsidRPr="000A090F" w:rsidRDefault="000A090F" w:rsidP="006E7053">
            <w:pPr>
              <w:jc w:val="center"/>
              <w:rPr>
                <w:color w:val="000000"/>
                <w:sz w:val="18"/>
                <w:szCs w:val="20"/>
              </w:rPr>
            </w:pPr>
            <w:r w:rsidRPr="000A090F">
              <w:rPr>
                <w:color w:val="000000"/>
                <w:sz w:val="18"/>
                <w:szCs w:val="20"/>
              </w:rPr>
              <w:t>CBGTI</w:t>
            </w:r>
          </w:p>
        </w:tc>
        <w:tc>
          <w:tcPr>
            <w:tcW w:w="0" w:type="auto"/>
            <w:tcBorders>
              <w:top w:val="nil"/>
              <w:left w:val="nil"/>
              <w:bottom w:val="single" w:sz="8" w:space="0" w:color="auto"/>
              <w:right w:val="single" w:sz="8" w:space="0" w:color="auto"/>
            </w:tcBorders>
            <w:shd w:val="clear" w:color="auto" w:fill="auto"/>
            <w:vAlign w:val="center"/>
            <w:hideMark/>
          </w:tcPr>
          <w:p w14:paraId="2CC31E1B" w14:textId="77777777" w:rsidR="000A090F" w:rsidRPr="000A090F" w:rsidRDefault="000A090F" w:rsidP="006E7053">
            <w:pPr>
              <w:pStyle w:val="11"/>
              <w:jc w:val="center"/>
              <w:rPr>
                <w:sz w:val="18"/>
                <w:szCs w:val="20"/>
              </w:rPr>
            </w:pPr>
            <w:r w:rsidRPr="000A090F">
              <w:rPr>
                <w:rFonts w:eastAsia="Times New Roman"/>
                <w:i/>
                <w:iCs/>
                <w:color w:val="000000"/>
                <w:kern w:val="0"/>
                <w:sz w:val="18"/>
                <w:szCs w:val="20"/>
              </w:rPr>
              <w:t xml:space="preserve">codeBlockGroupTransmission in </w:t>
            </w:r>
            <w:r w:rsidRPr="000A090F">
              <w:rPr>
                <w:sz w:val="18"/>
                <w:szCs w:val="20"/>
              </w:rPr>
              <w:t>PUSCH-ServingCellConfig</w:t>
            </w:r>
          </w:p>
          <w:p w14:paraId="5466B70B" w14:textId="77777777" w:rsidR="000A090F" w:rsidRPr="000A090F" w:rsidRDefault="000A090F" w:rsidP="006E7053">
            <w:pPr>
              <w:jc w:val="center"/>
              <w:rPr>
                <w:color w:val="000000"/>
                <w:sz w:val="18"/>
                <w:szCs w:val="20"/>
              </w:rPr>
            </w:pPr>
          </w:p>
          <w:p w14:paraId="0388F48C" w14:textId="77777777" w:rsidR="000A090F" w:rsidRPr="000A090F" w:rsidRDefault="000A090F" w:rsidP="006E7053">
            <w:pPr>
              <w:jc w:val="center"/>
              <w:rPr>
                <w:color w:val="000000"/>
                <w:sz w:val="18"/>
                <w:szCs w:val="20"/>
              </w:rPr>
            </w:pPr>
          </w:p>
        </w:tc>
        <w:tc>
          <w:tcPr>
            <w:tcW w:w="0" w:type="auto"/>
            <w:tcBorders>
              <w:top w:val="nil"/>
              <w:left w:val="nil"/>
              <w:bottom w:val="single" w:sz="8" w:space="0" w:color="auto"/>
              <w:right w:val="single" w:sz="8" w:space="0" w:color="auto"/>
            </w:tcBorders>
            <w:shd w:val="clear" w:color="auto" w:fill="auto"/>
            <w:vAlign w:val="center"/>
            <w:hideMark/>
          </w:tcPr>
          <w:p w14:paraId="6220BE14" w14:textId="6083AE49" w:rsidR="000A090F" w:rsidRPr="000A090F" w:rsidRDefault="000A090F" w:rsidP="006E7053">
            <w:pPr>
              <w:jc w:val="center"/>
              <w:rPr>
                <w:i/>
                <w:iCs/>
                <w:color w:val="000000"/>
                <w:sz w:val="18"/>
                <w:szCs w:val="20"/>
              </w:rPr>
            </w:pPr>
            <w:r w:rsidRPr="000A090F">
              <w:rPr>
                <w:i/>
                <w:iCs/>
                <w:color w:val="000000"/>
                <w:sz w:val="18"/>
                <w:szCs w:val="20"/>
              </w:rPr>
              <w:t>0</w:t>
            </w:r>
          </w:p>
        </w:tc>
        <w:tc>
          <w:tcPr>
            <w:tcW w:w="0" w:type="auto"/>
            <w:tcBorders>
              <w:top w:val="nil"/>
              <w:left w:val="nil"/>
              <w:bottom w:val="single" w:sz="8" w:space="0" w:color="auto"/>
              <w:right w:val="single" w:sz="8" w:space="0" w:color="auto"/>
            </w:tcBorders>
            <w:shd w:val="clear" w:color="auto" w:fill="auto"/>
            <w:vAlign w:val="center"/>
            <w:hideMark/>
          </w:tcPr>
          <w:p w14:paraId="4D4760FB" w14:textId="2E2FDD54" w:rsidR="000A090F" w:rsidRPr="000A090F" w:rsidRDefault="000A090F" w:rsidP="006E7053">
            <w:pPr>
              <w:jc w:val="center"/>
              <w:rPr>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hideMark/>
          </w:tcPr>
          <w:p w14:paraId="46605A2B" w14:textId="77777777" w:rsidR="000A090F" w:rsidRPr="000A090F" w:rsidRDefault="000A090F" w:rsidP="006E7053">
            <w:pPr>
              <w:jc w:val="center"/>
              <w:rPr>
                <w:i/>
                <w:iCs/>
                <w:color w:val="000000"/>
                <w:sz w:val="18"/>
                <w:szCs w:val="20"/>
              </w:rPr>
            </w:pPr>
            <w:r w:rsidRPr="000A090F">
              <w:rPr>
                <w:i/>
                <w:iCs/>
                <w:color w:val="000000"/>
                <w:sz w:val="18"/>
                <w:szCs w:val="20"/>
              </w:rPr>
              <w:t>0</w:t>
            </w:r>
          </w:p>
        </w:tc>
        <w:tc>
          <w:tcPr>
            <w:tcW w:w="0" w:type="auto"/>
            <w:tcBorders>
              <w:top w:val="nil"/>
              <w:left w:val="nil"/>
              <w:bottom w:val="single" w:sz="8" w:space="0" w:color="auto"/>
              <w:right w:val="single" w:sz="8" w:space="0" w:color="auto"/>
            </w:tcBorders>
            <w:shd w:val="clear" w:color="auto" w:fill="auto"/>
            <w:vAlign w:val="center"/>
          </w:tcPr>
          <w:p w14:paraId="5ABFADFE" w14:textId="1832B06A" w:rsidR="000A090F" w:rsidRPr="000A090F" w:rsidRDefault="000A090F" w:rsidP="006E7053">
            <w:pPr>
              <w:jc w:val="center"/>
              <w:rPr>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74928602"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24F9F7" w14:textId="77777777" w:rsidR="000A090F" w:rsidRPr="000A090F" w:rsidRDefault="000A090F" w:rsidP="006E7053">
            <w:pPr>
              <w:jc w:val="center"/>
              <w:rPr>
                <w:color w:val="000000"/>
                <w:sz w:val="18"/>
                <w:szCs w:val="20"/>
              </w:rPr>
            </w:pPr>
            <w:r w:rsidRPr="000A090F">
              <w:rPr>
                <w:color w:val="000000"/>
                <w:sz w:val="18"/>
                <w:szCs w:val="20"/>
              </w:rPr>
              <w:t>DMRS sequence initialization</w:t>
            </w:r>
          </w:p>
        </w:tc>
        <w:tc>
          <w:tcPr>
            <w:tcW w:w="0" w:type="auto"/>
            <w:tcBorders>
              <w:top w:val="nil"/>
              <w:left w:val="nil"/>
              <w:bottom w:val="single" w:sz="8" w:space="0" w:color="auto"/>
              <w:right w:val="single" w:sz="8" w:space="0" w:color="auto"/>
            </w:tcBorders>
            <w:shd w:val="clear" w:color="auto" w:fill="auto"/>
            <w:vAlign w:val="center"/>
            <w:hideMark/>
          </w:tcPr>
          <w:p w14:paraId="2AE5610A" w14:textId="77777777" w:rsidR="000A090F" w:rsidRPr="000A090F" w:rsidRDefault="000A090F" w:rsidP="006E7053">
            <w:pPr>
              <w:jc w:val="center"/>
              <w:rPr>
                <w:color w:val="000000"/>
                <w:sz w:val="18"/>
                <w:szCs w:val="20"/>
              </w:rPr>
            </w:pPr>
            <w:r w:rsidRPr="000A090F">
              <w:rPr>
                <w:color w:val="000000"/>
                <w:sz w:val="18"/>
                <w:szCs w:val="20"/>
              </w:rPr>
              <w:t>transform precoder</w:t>
            </w:r>
          </w:p>
        </w:tc>
        <w:tc>
          <w:tcPr>
            <w:tcW w:w="0" w:type="auto"/>
            <w:tcBorders>
              <w:top w:val="nil"/>
              <w:left w:val="nil"/>
              <w:bottom w:val="single" w:sz="8" w:space="0" w:color="auto"/>
              <w:right w:val="single" w:sz="8" w:space="0" w:color="auto"/>
            </w:tcBorders>
            <w:shd w:val="clear" w:color="auto" w:fill="auto"/>
            <w:vAlign w:val="center"/>
          </w:tcPr>
          <w:p w14:paraId="73BAAEB9" w14:textId="5AB334D1" w:rsidR="000A090F" w:rsidRPr="000A090F" w:rsidRDefault="000A090F" w:rsidP="006E7053">
            <w:pPr>
              <w:jc w:val="center"/>
              <w:rPr>
                <w:bCs/>
                <w:i/>
                <w:iCs/>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tcPr>
          <w:p w14:paraId="074F3658" w14:textId="27FE2AAA" w:rsidR="000A090F" w:rsidRPr="000A090F" w:rsidRDefault="000A090F" w:rsidP="006E7053">
            <w:pPr>
              <w:jc w:val="center"/>
              <w:rPr>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tcPr>
          <w:p w14:paraId="4EED5113" w14:textId="5CB79572" w:rsidR="000A090F" w:rsidRPr="000A090F" w:rsidRDefault="000A090F" w:rsidP="006E7053">
            <w:pPr>
              <w:jc w:val="center"/>
              <w:rPr>
                <w:bCs/>
                <w:i/>
                <w:iCs/>
                <w:color w:val="000000"/>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vAlign w:val="center"/>
          </w:tcPr>
          <w:p w14:paraId="618CE0A2" w14:textId="6BA68934" w:rsidR="000A090F" w:rsidRPr="000A090F" w:rsidRDefault="000A090F" w:rsidP="006E7053">
            <w:pPr>
              <w:jc w:val="center"/>
              <w:rPr>
                <w:bCs/>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230B6983" w14:textId="77777777" w:rsidTr="006E7053">
        <w:trPr>
          <w:trHeight w:val="78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BFA41" w14:textId="444C755E" w:rsidR="000A090F" w:rsidRPr="000A090F" w:rsidRDefault="000A090F" w:rsidP="006E7053">
            <w:pPr>
              <w:jc w:val="center"/>
              <w:rPr>
                <w:color w:val="000000"/>
                <w:sz w:val="18"/>
                <w:szCs w:val="20"/>
              </w:rPr>
            </w:pPr>
            <w:r w:rsidRPr="000A090F">
              <w:rPr>
                <w:color w:val="000000"/>
                <w:sz w:val="18"/>
                <w:szCs w:val="20"/>
              </w:rPr>
              <w:t>UL-SCH indicator</w:t>
            </w:r>
          </w:p>
        </w:tc>
        <w:tc>
          <w:tcPr>
            <w:tcW w:w="0" w:type="auto"/>
            <w:tcBorders>
              <w:top w:val="nil"/>
              <w:left w:val="nil"/>
              <w:bottom w:val="single" w:sz="8" w:space="0" w:color="auto"/>
              <w:right w:val="single" w:sz="8" w:space="0" w:color="auto"/>
            </w:tcBorders>
            <w:shd w:val="clear" w:color="auto" w:fill="auto"/>
            <w:vAlign w:val="center"/>
            <w:hideMark/>
          </w:tcPr>
          <w:p w14:paraId="41BC4E77" w14:textId="5B6A2D9A" w:rsidR="000A090F" w:rsidRPr="000A090F" w:rsidRDefault="000A090F" w:rsidP="006E7053">
            <w:pPr>
              <w:jc w:val="center"/>
              <w:rPr>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hideMark/>
          </w:tcPr>
          <w:p w14:paraId="701B1434" w14:textId="09FF130E" w:rsidR="000A090F" w:rsidRPr="000A090F" w:rsidRDefault="000A090F" w:rsidP="006E7053">
            <w:pPr>
              <w:jc w:val="center"/>
              <w:rPr>
                <w:bCs/>
                <w:i/>
                <w:iCs/>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hideMark/>
          </w:tcPr>
          <w:p w14:paraId="59E2FB16" w14:textId="7AEED7C6" w:rsidR="000A090F" w:rsidRPr="000A090F" w:rsidRDefault="000A090F" w:rsidP="006E7053">
            <w:pPr>
              <w:jc w:val="center"/>
              <w:rPr>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shd w:val="clear" w:color="auto" w:fill="auto"/>
            <w:vAlign w:val="center"/>
            <w:hideMark/>
          </w:tcPr>
          <w:p w14:paraId="73C75FEB" w14:textId="0EBE9EBF" w:rsidR="000A090F" w:rsidRPr="000A090F" w:rsidRDefault="000A090F" w:rsidP="006E7053">
            <w:pPr>
              <w:jc w:val="center"/>
              <w:rPr>
                <w:bCs/>
                <w:i/>
                <w:iCs/>
                <w:color w:val="000000"/>
                <w:sz w:val="18"/>
                <w:szCs w:val="20"/>
              </w:rPr>
            </w:pPr>
            <w:r w:rsidRPr="000A090F">
              <w:rPr>
                <w:color w:val="000000"/>
                <w:sz w:val="18"/>
                <w:szCs w:val="20"/>
              </w:rPr>
              <w:t>1-bit</w:t>
            </w:r>
          </w:p>
        </w:tc>
        <w:tc>
          <w:tcPr>
            <w:tcW w:w="0" w:type="auto"/>
            <w:tcBorders>
              <w:top w:val="nil"/>
              <w:left w:val="nil"/>
              <w:bottom w:val="single" w:sz="8" w:space="0" w:color="auto"/>
              <w:right w:val="single" w:sz="8" w:space="0" w:color="auto"/>
            </w:tcBorders>
            <w:vAlign w:val="center"/>
          </w:tcPr>
          <w:p w14:paraId="1B97A115" w14:textId="6EEA80A8" w:rsidR="000A090F" w:rsidRPr="000A090F" w:rsidRDefault="000A090F" w:rsidP="006E7053">
            <w:pPr>
              <w:jc w:val="center"/>
              <w:rPr>
                <w:bCs/>
                <w:i/>
                <w:iCs/>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789D6EFA"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DB99FD" w14:textId="77777777" w:rsidR="000A090F" w:rsidRPr="000A090F" w:rsidRDefault="000A090F" w:rsidP="006E7053">
            <w:pPr>
              <w:jc w:val="center"/>
              <w:rPr>
                <w:color w:val="000000"/>
                <w:sz w:val="18"/>
                <w:szCs w:val="20"/>
              </w:rPr>
            </w:pPr>
            <w:r w:rsidRPr="000A090F">
              <w:rPr>
                <w:color w:val="000000"/>
                <w:sz w:val="18"/>
                <w:szCs w:val="20"/>
              </w:rPr>
              <w:t>Downlink assignment index</w:t>
            </w:r>
          </w:p>
        </w:tc>
        <w:tc>
          <w:tcPr>
            <w:tcW w:w="0" w:type="auto"/>
            <w:tcBorders>
              <w:top w:val="nil"/>
              <w:left w:val="nil"/>
              <w:bottom w:val="single" w:sz="8" w:space="0" w:color="auto"/>
              <w:right w:val="single" w:sz="8" w:space="0" w:color="auto"/>
            </w:tcBorders>
            <w:shd w:val="clear" w:color="auto" w:fill="auto"/>
            <w:vAlign w:val="center"/>
            <w:hideMark/>
          </w:tcPr>
          <w:p w14:paraId="13EF88A2" w14:textId="2EDC0FA4" w:rsidR="000A090F" w:rsidRPr="000A090F" w:rsidRDefault="000A090F" w:rsidP="006E7053">
            <w:pPr>
              <w:pStyle w:val="11"/>
              <w:jc w:val="center"/>
              <w:rPr>
                <w:sz w:val="18"/>
                <w:szCs w:val="20"/>
              </w:rPr>
            </w:pPr>
            <w:r w:rsidRPr="000A090F">
              <w:rPr>
                <w:rFonts w:eastAsia="Times New Roman"/>
                <w:bCs/>
                <w:i/>
                <w:iCs/>
                <w:color w:val="000000"/>
                <w:kern w:val="0"/>
                <w:sz w:val="18"/>
                <w:szCs w:val="20"/>
              </w:rPr>
              <w:t xml:space="preserve">pdsch-HARQ-ACK-Codebook in </w:t>
            </w:r>
            <w:r w:rsidRPr="000A090F">
              <w:rPr>
                <w:i/>
                <w:sz w:val="18"/>
                <w:szCs w:val="20"/>
              </w:rPr>
              <w:t>PhysicalCellGroupConfig</w:t>
            </w:r>
          </w:p>
        </w:tc>
        <w:tc>
          <w:tcPr>
            <w:tcW w:w="0" w:type="auto"/>
            <w:tcBorders>
              <w:top w:val="nil"/>
              <w:left w:val="nil"/>
              <w:bottom w:val="single" w:sz="8" w:space="0" w:color="auto"/>
              <w:right w:val="single" w:sz="8" w:space="0" w:color="auto"/>
            </w:tcBorders>
            <w:shd w:val="clear" w:color="auto" w:fill="auto"/>
            <w:vAlign w:val="center"/>
            <w:hideMark/>
          </w:tcPr>
          <w:p w14:paraId="69CAD172" w14:textId="77777777" w:rsidR="000A090F" w:rsidRPr="000A090F" w:rsidRDefault="000A090F" w:rsidP="006E7053">
            <w:pPr>
              <w:jc w:val="center"/>
              <w:rPr>
                <w:color w:val="000000"/>
                <w:sz w:val="18"/>
                <w:szCs w:val="20"/>
              </w:rPr>
            </w:pPr>
            <w:r w:rsidRPr="000A090F">
              <w:rPr>
                <w:i/>
                <w:color w:val="000000"/>
                <w:sz w:val="18"/>
                <w:szCs w:val="20"/>
              </w:rPr>
              <w:t>Downlinkassignmentindex-ForDCIFormat0_2</w:t>
            </w:r>
            <w:r w:rsidRPr="000A090F">
              <w:rPr>
                <w:color w:val="000000"/>
                <w:sz w:val="18"/>
                <w:szCs w:val="20"/>
              </w:rPr>
              <w:t xml:space="preserve"> in </w:t>
            </w:r>
            <w:r w:rsidRPr="000A090F">
              <w:rPr>
                <w:i/>
                <w:color w:val="000000"/>
                <w:sz w:val="18"/>
                <w:szCs w:val="20"/>
              </w:rPr>
              <w:t>PhysicalCellGroupConfig</w:t>
            </w:r>
          </w:p>
        </w:tc>
        <w:tc>
          <w:tcPr>
            <w:tcW w:w="0" w:type="auto"/>
            <w:tcBorders>
              <w:top w:val="nil"/>
              <w:left w:val="nil"/>
              <w:bottom w:val="single" w:sz="8" w:space="0" w:color="auto"/>
              <w:right w:val="single" w:sz="8" w:space="0" w:color="auto"/>
            </w:tcBorders>
            <w:shd w:val="clear" w:color="auto" w:fill="auto"/>
            <w:vAlign w:val="center"/>
          </w:tcPr>
          <w:p w14:paraId="25CCCF51" w14:textId="3A778A9E" w:rsidR="000A090F" w:rsidRPr="000A090F" w:rsidRDefault="000A090F" w:rsidP="006E7053">
            <w:pPr>
              <w:pStyle w:val="11"/>
              <w:jc w:val="center"/>
              <w:rPr>
                <w:sz w:val="18"/>
                <w:szCs w:val="20"/>
              </w:rPr>
            </w:pPr>
            <w:r w:rsidRPr="000A090F">
              <w:rPr>
                <w:i/>
                <w:iCs/>
                <w:color w:val="000000"/>
                <w:sz w:val="18"/>
                <w:szCs w:val="20"/>
              </w:rPr>
              <w:t>Same as DCI format 0_1</w:t>
            </w:r>
          </w:p>
        </w:tc>
        <w:tc>
          <w:tcPr>
            <w:tcW w:w="0" w:type="auto"/>
            <w:tcBorders>
              <w:top w:val="nil"/>
              <w:left w:val="nil"/>
              <w:bottom w:val="single" w:sz="8" w:space="0" w:color="auto"/>
              <w:right w:val="single" w:sz="8" w:space="0" w:color="auto"/>
            </w:tcBorders>
            <w:shd w:val="clear" w:color="auto" w:fill="auto"/>
            <w:vAlign w:val="center"/>
          </w:tcPr>
          <w:p w14:paraId="7946D5CF" w14:textId="170DA08C" w:rsidR="000A090F" w:rsidRPr="000A090F" w:rsidRDefault="000A090F" w:rsidP="006E7053">
            <w:pPr>
              <w:jc w:val="center"/>
              <w:rPr>
                <w:color w:val="000000"/>
                <w:sz w:val="18"/>
                <w:szCs w:val="20"/>
              </w:rPr>
            </w:pPr>
            <w:r w:rsidRPr="000A090F">
              <w:rPr>
                <w:i/>
                <w:iCs/>
                <w:color w:val="000000"/>
                <w:sz w:val="18"/>
                <w:szCs w:val="20"/>
              </w:rPr>
              <w:t>Same as DCI format 0_2</w:t>
            </w:r>
          </w:p>
        </w:tc>
        <w:tc>
          <w:tcPr>
            <w:tcW w:w="0" w:type="auto"/>
            <w:tcBorders>
              <w:top w:val="nil"/>
              <w:left w:val="nil"/>
              <w:bottom w:val="single" w:sz="8" w:space="0" w:color="auto"/>
              <w:right w:val="single" w:sz="8" w:space="0" w:color="auto"/>
            </w:tcBorders>
            <w:vAlign w:val="center"/>
          </w:tcPr>
          <w:p w14:paraId="6E637571" w14:textId="3556951C" w:rsidR="000A090F" w:rsidRPr="000A090F" w:rsidRDefault="000A090F" w:rsidP="006E7053">
            <w:pPr>
              <w:jc w:val="center"/>
              <w:rPr>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r w:rsidR="000A090F" w:rsidRPr="000A090F" w14:paraId="6557C828" w14:textId="77777777" w:rsidTr="006E7053">
        <w:trPr>
          <w:trHeight w:val="52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311E74" w14:textId="443F6200" w:rsidR="000A090F" w:rsidRPr="000A090F" w:rsidRDefault="000A090F" w:rsidP="006E7053">
            <w:pPr>
              <w:jc w:val="center"/>
              <w:rPr>
                <w:color w:val="000000"/>
                <w:sz w:val="18"/>
                <w:szCs w:val="20"/>
              </w:rPr>
            </w:pPr>
            <w:r w:rsidRPr="000A090F">
              <w:rPr>
                <w:color w:val="000000"/>
                <w:sz w:val="18"/>
                <w:szCs w:val="20"/>
              </w:rPr>
              <w:t>Open-loop indicator</w:t>
            </w:r>
          </w:p>
        </w:tc>
        <w:tc>
          <w:tcPr>
            <w:tcW w:w="0" w:type="auto"/>
            <w:tcBorders>
              <w:top w:val="nil"/>
              <w:left w:val="nil"/>
              <w:bottom w:val="single" w:sz="8" w:space="0" w:color="auto"/>
              <w:right w:val="single" w:sz="8" w:space="0" w:color="auto"/>
            </w:tcBorders>
            <w:shd w:val="clear" w:color="auto" w:fill="auto"/>
            <w:vAlign w:val="center"/>
            <w:hideMark/>
          </w:tcPr>
          <w:p w14:paraId="58CF8398" w14:textId="4E9F8572" w:rsidR="000A090F" w:rsidRPr="000A090F" w:rsidRDefault="000A090F" w:rsidP="006E7053">
            <w:pPr>
              <w:jc w:val="center"/>
              <w:rPr>
                <w:color w:val="000000"/>
                <w:sz w:val="18"/>
                <w:szCs w:val="20"/>
              </w:rPr>
            </w:pPr>
            <w:r w:rsidRPr="000A090F">
              <w:rPr>
                <w:color w:val="000000"/>
                <w:sz w:val="18"/>
                <w:szCs w:val="20"/>
              </w:rPr>
              <w:t>N/A</w:t>
            </w:r>
          </w:p>
        </w:tc>
        <w:tc>
          <w:tcPr>
            <w:tcW w:w="0" w:type="auto"/>
            <w:tcBorders>
              <w:top w:val="nil"/>
              <w:left w:val="nil"/>
              <w:bottom w:val="single" w:sz="8" w:space="0" w:color="auto"/>
              <w:right w:val="single" w:sz="8" w:space="0" w:color="auto"/>
            </w:tcBorders>
            <w:shd w:val="clear" w:color="auto" w:fill="auto"/>
            <w:vAlign w:val="center"/>
            <w:hideMark/>
          </w:tcPr>
          <w:p w14:paraId="6E31F61C" w14:textId="77777777" w:rsidR="000A090F" w:rsidRPr="000A090F" w:rsidRDefault="000A090F" w:rsidP="006E7053">
            <w:pPr>
              <w:jc w:val="center"/>
              <w:rPr>
                <w:color w:val="000000"/>
                <w:sz w:val="18"/>
                <w:szCs w:val="20"/>
              </w:rPr>
            </w:pPr>
            <w:r w:rsidRPr="000A090F">
              <w:rPr>
                <w:i/>
                <w:color w:val="000000"/>
                <w:sz w:val="18"/>
                <w:szCs w:val="20"/>
              </w:rPr>
              <w:t>P0-PUSCH-Set-List</w:t>
            </w:r>
            <w:r w:rsidRPr="000A090F">
              <w:rPr>
                <w:color w:val="000000"/>
                <w:sz w:val="18"/>
                <w:szCs w:val="20"/>
              </w:rPr>
              <w:t xml:space="preserve"> in </w:t>
            </w:r>
            <w:r w:rsidRPr="000A090F">
              <w:rPr>
                <w:i/>
                <w:color w:val="000000"/>
                <w:sz w:val="18"/>
                <w:szCs w:val="20"/>
              </w:rPr>
              <w:t>PUSCH-PowerControl</w:t>
            </w:r>
          </w:p>
        </w:tc>
        <w:tc>
          <w:tcPr>
            <w:tcW w:w="0" w:type="auto"/>
            <w:tcBorders>
              <w:top w:val="nil"/>
              <w:left w:val="nil"/>
              <w:bottom w:val="single" w:sz="8" w:space="0" w:color="auto"/>
              <w:right w:val="single" w:sz="8" w:space="0" w:color="auto"/>
            </w:tcBorders>
            <w:shd w:val="clear" w:color="auto" w:fill="auto"/>
            <w:vAlign w:val="center"/>
            <w:hideMark/>
          </w:tcPr>
          <w:p w14:paraId="0DBB7195" w14:textId="58CF5262" w:rsidR="000A090F" w:rsidRPr="000A090F" w:rsidRDefault="000A090F" w:rsidP="006E7053">
            <w:pPr>
              <w:jc w:val="center"/>
              <w:rPr>
                <w:color w:val="000000"/>
                <w:sz w:val="18"/>
                <w:szCs w:val="20"/>
              </w:rPr>
            </w:pPr>
            <w:r w:rsidRPr="000A090F">
              <w:rPr>
                <w:color w:val="000000"/>
                <w:sz w:val="18"/>
                <w:szCs w:val="20"/>
              </w:rPr>
              <w:t>N/A</w:t>
            </w:r>
          </w:p>
        </w:tc>
        <w:tc>
          <w:tcPr>
            <w:tcW w:w="0" w:type="auto"/>
            <w:tcBorders>
              <w:top w:val="nil"/>
              <w:left w:val="nil"/>
              <w:bottom w:val="single" w:sz="8" w:space="0" w:color="auto"/>
              <w:right w:val="single" w:sz="8" w:space="0" w:color="auto"/>
            </w:tcBorders>
            <w:shd w:val="clear" w:color="auto" w:fill="auto"/>
            <w:vAlign w:val="center"/>
            <w:hideMark/>
          </w:tcPr>
          <w:p w14:paraId="6B0119B3" w14:textId="33688EF2" w:rsidR="000A090F" w:rsidRPr="000A090F" w:rsidRDefault="000A090F" w:rsidP="006E7053">
            <w:pPr>
              <w:jc w:val="center"/>
              <w:rPr>
                <w:color w:val="000000"/>
                <w:sz w:val="18"/>
                <w:szCs w:val="20"/>
              </w:rPr>
            </w:pPr>
            <w:r w:rsidRPr="000A090F">
              <w:rPr>
                <w:color w:val="000000"/>
                <w:sz w:val="18"/>
                <w:szCs w:val="20"/>
              </w:rPr>
              <w:t>Separately configured</w:t>
            </w:r>
            <w:r w:rsidRPr="000A090F">
              <w:rPr>
                <w:i/>
                <w:color w:val="000000"/>
                <w:sz w:val="18"/>
                <w:szCs w:val="20"/>
              </w:rPr>
              <w:t xml:space="preserve"> P0-PUSCH-Set-List</w:t>
            </w:r>
            <w:r w:rsidRPr="000A090F">
              <w:rPr>
                <w:color w:val="000000"/>
                <w:sz w:val="18"/>
                <w:szCs w:val="20"/>
              </w:rPr>
              <w:t xml:space="preserve"> in </w:t>
            </w:r>
            <w:r w:rsidRPr="000A090F">
              <w:rPr>
                <w:rFonts w:eastAsia="等线"/>
                <w:i/>
                <w:iCs/>
                <w:sz w:val="18"/>
                <w:szCs w:val="20"/>
                <w:highlight w:val="yellow"/>
                <w:lang w:val="en-GB"/>
              </w:rPr>
              <w:t>ConfiguredGrantConfig</w:t>
            </w:r>
          </w:p>
        </w:tc>
        <w:tc>
          <w:tcPr>
            <w:tcW w:w="0" w:type="auto"/>
            <w:tcBorders>
              <w:top w:val="nil"/>
              <w:left w:val="nil"/>
              <w:bottom w:val="single" w:sz="8" w:space="0" w:color="auto"/>
              <w:right w:val="single" w:sz="8" w:space="0" w:color="auto"/>
            </w:tcBorders>
            <w:vAlign w:val="center"/>
          </w:tcPr>
          <w:p w14:paraId="573D4A49" w14:textId="55A31230" w:rsidR="000A090F" w:rsidRPr="000A090F" w:rsidRDefault="000A090F" w:rsidP="006E7053">
            <w:pPr>
              <w:jc w:val="center"/>
              <w:rPr>
                <w:color w:val="000000"/>
                <w:sz w:val="18"/>
                <w:szCs w:val="20"/>
              </w:rPr>
            </w:pPr>
            <w:r w:rsidRPr="00DA55CC">
              <w:rPr>
                <w:color w:val="000000"/>
                <w:sz w:val="18"/>
                <w:szCs w:val="20"/>
              </w:rPr>
              <w:t xml:space="preserve">Follow the configurations in </w:t>
            </w:r>
            <w:r w:rsidRPr="00DA55CC">
              <w:rPr>
                <w:rFonts w:eastAsia="等线"/>
                <w:i/>
                <w:sz w:val="18"/>
                <w:szCs w:val="20"/>
              </w:rPr>
              <w:t xml:space="preserve">PUSCH-Config </w:t>
            </w:r>
            <w:r w:rsidRPr="00DA55CC">
              <w:rPr>
                <w:rFonts w:eastAsia="等线"/>
                <w:sz w:val="18"/>
                <w:szCs w:val="20"/>
              </w:rPr>
              <w:t>(if any)</w:t>
            </w:r>
          </w:p>
        </w:tc>
      </w:tr>
    </w:tbl>
    <w:p w14:paraId="24666E02" w14:textId="0896FD19" w:rsidR="004328B7" w:rsidRDefault="004328B7" w:rsidP="003F0F14">
      <w:pPr>
        <w:pStyle w:val="a0"/>
        <w:rPr>
          <w:rFonts w:eastAsia="宋体"/>
          <w:szCs w:val="22"/>
          <w:lang w:val="en-GB" w:eastAsia="zh-CN"/>
        </w:rPr>
      </w:pPr>
    </w:p>
    <w:p w14:paraId="23786EAB" w14:textId="70AD8067" w:rsidR="004328B7" w:rsidRDefault="00C91706" w:rsidP="003F0F14">
      <w:pPr>
        <w:pStyle w:val="a0"/>
        <w:rPr>
          <w:rFonts w:eastAsia="宋体"/>
          <w:szCs w:val="22"/>
          <w:lang w:val="en-GB" w:eastAsia="zh-CN"/>
        </w:rPr>
      </w:pPr>
      <w:r>
        <w:rPr>
          <w:rFonts w:eastAsia="宋体"/>
          <w:szCs w:val="22"/>
          <w:lang w:val="en-GB" w:eastAsia="zh-CN"/>
        </w:rPr>
        <w:t>Regarding the following working assumption, we suggest to confirm the working assumption since a retransmission scheduled by DCI for a TB initiated by a UL configured grant transmission should be treated as a dynamic scheduled PUSCH.</w:t>
      </w:r>
    </w:p>
    <w:p w14:paraId="1A0F7E74" w14:textId="548B2C21" w:rsidR="00C91706" w:rsidRDefault="00C91706" w:rsidP="00C91706">
      <w:pPr>
        <w:pStyle w:val="a0"/>
        <w:numPr>
          <w:ilvl w:val="0"/>
          <w:numId w:val="38"/>
        </w:numPr>
        <w:rPr>
          <w:rFonts w:eastAsia="Batang"/>
          <w:szCs w:val="20"/>
          <w:lang w:val="en-GB" w:eastAsia="x-none"/>
        </w:rPr>
      </w:pPr>
      <w:r w:rsidRPr="00FA436A">
        <w:rPr>
          <w:rFonts w:eastAsia="Batang"/>
          <w:szCs w:val="20"/>
          <w:lang w:val="en-GB" w:eastAsia="x-none"/>
        </w:rPr>
        <w:lastRenderedPageBreak/>
        <w:t>(</w:t>
      </w:r>
      <w:r w:rsidRPr="00FA436A">
        <w:rPr>
          <w:rFonts w:eastAsia="Batang"/>
          <w:szCs w:val="20"/>
          <w:highlight w:val="darkYellow"/>
          <w:lang w:val="en-GB" w:eastAsia="x-none"/>
        </w:rPr>
        <w:t>Working assumption</w:t>
      </w:r>
      <w:r w:rsidRPr="00FA436A">
        <w:rPr>
          <w:rFonts w:eastAsia="Batang"/>
          <w:szCs w:val="20"/>
          <w:lang w:val="en-GB" w:eastAsia="x-none"/>
        </w:rPr>
        <w:t>) Retransmission of the PUSCH scheduled by a new UL DCI format with CRC scrambled by CS-RNTI with NDI=1 shall follow the same higher layer configuration defined for dynamic PUSCH transmission associated with the new UL DCI format.</w:t>
      </w:r>
    </w:p>
    <w:p w14:paraId="5C2C10D0" w14:textId="4AAEE582" w:rsidR="00A23A5C" w:rsidRDefault="00C91706" w:rsidP="00C91706">
      <w:pPr>
        <w:pStyle w:val="a5"/>
        <w:spacing w:before="0" w:after="0" w:line="360" w:lineRule="auto"/>
        <w:jc w:val="both"/>
        <w:rPr>
          <w:b/>
        </w:rPr>
      </w:pPr>
      <w:bookmarkStart w:id="14" w:name="_Ref24117434"/>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1F63CF">
        <w:rPr>
          <w:b/>
          <w:noProof/>
        </w:rPr>
        <w:t>3</w:t>
      </w:r>
      <w:r w:rsidRPr="00FA449B">
        <w:rPr>
          <w:b/>
        </w:rPr>
        <w:fldChar w:fldCharType="end"/>
      </w:r>
      <w:r w:rsidRPr="00FA449B">
        <w:rPr>
          <w:b/>
        </w:rPr>
        <w:t xml:space="preserve">: </w:t>
      </w:r>
      <w:r>
        <w:rPr>
          <w:b/>
        </w:rPr>
        <w:t>C</w:t>
      </w:r>
      <w:r w:rsidRPr="008A1435">
        <w:rPr>
          <w:b/>
        </w:rPr>
        <w:t>onfirm the</w:t>
      </w:r>
      <w:r w:rsidR="00A23A5C">
        <w:rPr>
          <w:b/>
        </w:rPr>
        <w:t xml:space="preserve"> following</w:t>
      </w:r>
      <w:r w:rsidRPr="008A1435">
        <w:rPr>
          <w:b/>
        </w:rPr>
        <w:t xml:space="preserve"> working assumption</w:t>
      </w:r>
      <w:r w:rsidR="00A23A5C">
        <w:rPr>
          <w:b/>
        </w:rPr>
        <w:t>.</w:t>
      </w:r>
      <w:bookmarkEnd w:id="14"/>
    </w:p>
    <w:p w14:paraId="727FAB62" w14:textId="3B116A63" w:rsidR="00C91706" w:rsidRPr="00A23A5C" w:rsidRDefault="00A23A5C" w:rsidP="00A23A5C">
      <w:pPr>
        <w:pStyle w:val="a5"/>
        <w:numPr>
          <w:ilvl w:val="0"/>
          <w:numId w:val="38"/>
        </w:numPr>
        <w:spacing w:before="0" w:after="0" w:line="360" w:lineRule="auto"/>
        <w:jc w:val="both"/>
        <w:rPr>
          <w:rFonts w:eastAsia="Batang"/>
          <w:b/>
          <w:lang w:eastAsia="x-none"/>
        </w:rPr>
      </w:pPr>
      <w:bookmarkStart w:id="15" w:name="OLE_LINK23"/>
      <w:r w:rsidRPr="00A23A5C">
        <w:rPr>
          <w:rFonts w:eastAsia="Batang"/>
          <w:b/>
          <w:lang w:eastAsia="x-none"/>
        </w:rPr>
        <w:t>Retransmission of the PUSCH scheduled by a new UL DCI format with CRC scrambled by CS-RNTI with NDI=1 shall follow the same higher layer configuration defined for dynamic PUSCH transmission associated with the new UL DCI format</w:t>
      </w:r>
      <w:r w:rsidR="00C91706" w:rsidRPr="00A23A5C">
        <w:rPr>
          <w:rFonts w:eastAsia="Batang"/>
          <w:b/>
          <w:lang w:eastAsia="x-none"/>
        </w:rPr>
        <w:t>.</w:t>
      </w:r>
    </w:p>
    <w:bookmarkEnd w:id="15"/>
    <w:p w14:paraId="7A28D649" w14:textId="77777777" w:rsidR="00C91706" w:rsidRDefault="00C91706" w:rsidP="003F0F14">
      <w:pPr>
        <w:pStyle w:val="a0"/>
        <w:rPr>
          <w:rFonts w:eastAsia="宋体"/>
          <w:szCs w:val="22"/>
          <w:lang w:val="en-GB" w:eastAsia="zh-CN"/>
        </w:rPr>
      </w:pPr>
    </w:p>
    <w:p w14:paraId="7EAE43CB" w14:textId="3186886D" w:rsidR="008D21F5" w:rsidRPr="00586BF1" w:rsidRDefault="008D21F5" w:rsidP="008D21F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Differentiation</w:t>
      </w:r>
      <w:r w:rsidRPr="00586BF1">
        <w:rPr>
          <w:rFonts w:ascii="Arial" w:eastAsia="宋体" w:hAnsi="Arial"/>
          <w:sz w:val="32"/>
          <w:szCs w:val="20"/>
          <w:lang w:val="en-GB"/>
        </w:rPr>
        <w:t xml:space="preserve"> of </w:t>
      </w:r>
      <w:r w:rsidR="00EB1C18">
        <w:rPr>
          <w:rFonts w:ascii="Arial" w:eastAsia="宋体" w:hAnsi="Arial"/>
          <w:sz w:val="32"/>
          <w:szCs w:val="20"/>
          <w:lang w:val="en-GB"/>
        </w:rPr>
        <w:t>multiple resource configurations</w:t>
      </w:r>
    </w:p>
    <w:p w14:paraId="096D5637" w14:textId="77777777" w:rsidR="008D21F5" w:rsidRDefault="008D21F5" w:rsidP="008D21F5">
      <w:pPr>
        <w:pStyle w:val="a0"/>
        <w:rPr>
          <w:rFonts w:eastAsia="宋体"/>
          <w:szCs w:val="22"/>
          <w:lang w:eastAsia="zh-CN"/>
        </w:rPr>
      </w:pPr>
      <w:r>
        <w:rPr>
          <w:rFonts w:eastAsia="宋体"/>
          <w:szCs w:val="22"/>
          <w:lang w:eastAsia="zh-CN"/>
        </w:rPr>
        <w:t>Another issue is that gNB needs to detect the resource configuration on which UE is using to transmit the data if multiple resource configurations are enabled for a UE. Following methods can be adopted.</w:t>
      </w:r>
    </w:p>
    <w:p w14:paraId="42913261" w14:textId="77777777" w:rsidR="008D21F5" w:rsidRDefault="008D21F5" w:rsidP="008D21F5">
      <w:pPr>
        <w:pStyle w:val="a0"/>
        <w:numPr>
          <w:ilvl w:val="0"/>
          <w:numId w:val="12"/>
        </w:numPr>
        <w:rPr>
          <w:rFonts w:eastAsia="宋体"/>
          <w:szCs w:val="22"/>
          <w:lang w:eastAsia="zh-CN"/>
        </w:rPr>
      </w:pPr>
      <w:r>
        <w:rPr>
          <w:rFonts w:eastAsia="宋体"/>
          <w:szCs w:val="22"/>
          <w:lang w:eastAsia="zh-CN"/>
        </w:rPr>
        <w:t>Option 1: DMRS based method</w:t>
      </w:r>
    </w:p>
    <w:p w14:paraId="57468822" w14:textId="77777777" w:rsidR="008D21F5" w:rsidRDefault="008D21F5" w:rsidP="008D21F5">
      <w:pPr>
        <w:pStyle w:val="a0"/>
        <w:numPr>
          <w:ilvl w:val="0"/>
          <w:numId w:val="12"/>
        </w:numPr>
        <w:rPr>
          <w:rFonts w:eastAsia="宋体"/>
          <w:szCs w:val="22"/>
          <w:lang w:eastAsia="zh-CN"/>
        </w:rPr>
      </w:pPr>
      <w:r>
        <w:rPr>
          <w:rFonts w:eastAsia="宋体"/>
          <w:szCs w:val="22"/>
          <w:lang w:eastAsia="zh-CN"/>
        </w:rPr>
        <w:t>Option 2: UCI based method</w:t>
      </w:r>
    </w:p>
    <w:p w14:paraId="47E15279" w14:textId="576F8D61" w:rsidR="008D21F5" w:rsidRDefault="008D21F5" w:rsidP="008D21F5">
      <w:pPr>
        <w:pStyle w:val="a0"/>
        <w:rPr>
          <w:rFonts w:eastAsia="宋体"/>
          <w:szCs w:val="22"/>
          <w:lang w:eastAsia="zh-CN"/>
        </w:rPr>
      </w:pPr>
      <w:r>
        <w:rPr>
          <w:rFonts w:eastAsia="宋体"/>
          <w:szCs w:val="22"/>
          <w:lang w:eastAsia="zh-CN"/>
        </w:rPr>
        <w:t xml:space="preserve">For option 1, </w:t>
      </w:r>
      <w:r w:rsidR="004328B7">
        <w:rPr>
          <w:rFonts w:eastAsia="宋体"/>
          <w:szCs w:val="22"/>
          <w:lang w:eastAsia="zh-CN"/>
        </w:rPr>
        <w:t>d</w:t>
      </w:r>
      <w:r>
        <w:rPr>
          <w:rFonts w:eastAsia="宋体"/>
          <w:szCs w:val="22"/>
          <w:lang w:eastAsia="zh-CN"/>
        </w:rPr>
        <w:t>ifferent DMRS parameters/sequences are configured for different resource configurations, i.e. each configuration is associated with an individual DMRS sequence or parameter.</w:t>
      </w:r>
      <w:r w:rsidR="004328B7">
        <w:rPr>
          <w:rFonts w:eastAsia="宋体"/>
          <w:szCs w:val="22"/>
          <w:lang w:eastAsia="zh-CN"/>
        </w:rPr>
        <w:t xml:space="preserve"> If multiple type 2 UL configured grant configurations are configured and DCI format 0_0 is used for activation, option 1 is not applicable since there is no DMRS configuration in the activation DCI of format 0_0.</w:t>
      </w:r>
    </w:p>
    <w:p w14:paraId="2A25C8CB" w14:textId="77777777" w:rsidR="008D21F5" w:rsidRDefault="008D21F5" w:rsidP="008D21F5">
      <w:pPr>
        <w:pStyle w:val="a0"/>
        <w:rPr>
          <w:iCs/>
          <w:szCs w:val="20"/>
          <w:lang w:eastAsia="zh-CN"/>
        </w:rPr>
      </w:pPr>
      <w:r>
        <w:rPr>
          <w:rFonts w:eastAsia="宋体"/>
          <w:szCs w:val="22"/>
          <w:lang w:eastAsia="zh-CN"/>
        </w:rPr>
        <w:t xml:space="preserve">For option 2, each transmission includes a UCI carrying information of actual transmitted resource configuration. Note that UCI transmission for UL configured grant is supported for NR-U. Similar to NR-U, </w:t>
      </w:r>
      <w:r>
        <w:rPr>
          <w:iCs/>
          <w:szCs w:val="20"/>
          <w:lang w:eastAsia="zh-CN"/>
        </w:rPr>
        <w:t>HARQ ID can be determined and selected by UE and be transmitted via control information, e.g. UCI, which is separately encoded from data. Therefore, gNB can decode the UCI and acquire HARQ ID before decode the data part.</w:t>
      </w:r>
    </w:p>
    <w:p w14:paraId="468200B2" w14:textId="393F899F" w:rsidR="008D21F5" w:rsidRDefault="004328B7" w:rsidP="008D21F5">
      <w:pPr>
        <w:pStyle w:val="a0"/>
        <w:rPr>
          <w:rFonts w:eastAsia="等线"/>
          <w:szCs w:val="20"/>
          <w:lang w:val="en-GB" w:eastAsia="zh-CN"/>
        </w:rPr>
      </w:pPr>
      <w:r>
        <w:rPr>
          <w:rFonts w:eastAsia="等线"/>
          <w:szCs w:val="20"/>
          <w:lang w:val="en-GB" w:eastAsia="zh-CN"/>
        </w:rPr>
        <w:t>Option 1 is simpler than option 2 considering the specification work, while option 2 can provide the ability to support flexible resource configuration selection and be applicable for NR-U case. Option 2 is future proof and can be considered in later release.</w:t>
      </w:r>
    </w:p>
    <w:p w14:paraId="2C385720" w14:textId="6E49E870" w:rsidR="008D21F5" w:rsidRDefault="008D21F5" w:rsidP="004328B7">
      <w:pPr>
        <w:pStyle w:val="a5"/>
        <w:spacing w:before="0" w:after="0" w:line="360" w:lineRule="auto"/>
        <w:jc w:val="both"/>
        <w:rPr>
          <w:b/>
        </w:rPr>
      </w:pPr>
      <w:bookmarkStart w:id="16" w:name="_Ref20932611"/>
      <w:bookmarkStart w:id="17" w:name="_Ref2411743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F63CF">
        <w:rPr>
          <w:b/>
          <w:noProof/>
        </w:rPr>
        <w:t>4</w:t>
      </w:r>
      <w:r w:rsidRPr="00991554">
        <w:rPr>
          <w:b/>
        </w:rPr>
        <w:fldChar w:fldCharType="end"/>
      </w:r>
      <w:r w:rsidRPr="00991554">
        <w:rPr>
          <w:b/>
        </w:rPr>
        <w:t xml:space="preserve">: </w:t>
      </w:r>
      <w:r w:rsidRPr="00EC4FA2">
        <w:rPr>
          <w:b/>
        </w:rPr>
        <w:t xml:space="preserve">Regarding multiple resource configurations, </w:t>
      </w:r>
      <w:bookmarkEnd w:id="16"/>
      <w:r w:rsidR="00DE0140">
        <w:rPr>
          <w:b/>
        </w:rPr>
        <w:t xml:space="preserve">support </w:t>
      </w:r>
      <w:r w:rsidR="004328B7">
        <w:rPr>
          <w:b/>
        </w:rPr>
        <w:t>d</w:t>
      </w:r>
      <w:r w:rsidRPr="004521A8">
        <w:rPr>
          <w:b/>
        </w:rPr>
        <w:t>ifferent DMRS parameters/sequences configured for di</w:t>
      </w:r>
      <w:r w:rsidR="00DE0140">
        <w:rPr>
          <w:b/>
        </w:rPr>
        <w:t>fferent resource configurations.</w:t>
      </w:r>
      <w:bookmarkEnd w:id="17"/>
    </w:p>
    <w:p w14:paraId="6062B0BA" w14:textId="77777777" w:rsidR="00606AE7" w:rsidRPr="00606AE7" w:rsidRDefault="00606AE7" w:rsidP="00BB23BC">
      <w:pPr>
        <w:pStyle w:val="a0"/>
        <w:rPr>
          <w:rFonts w:eastAsia="等线"/>
          <w:b/>
          <w:lang w:val="en-GB"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r w:rsidRPr="004544A1">
        <w:rPr>
          <w:b w:val="0"/>
          <w:bCs w:val="0"/>
          <w:kern w:val="0"/>
          <w:sz w:val="36"/>
          <w:szCs w:val="20"/>
          <w:lang w:val="fr-FR"/>
        </w:rPr>
        <w:t>Conclusion</w:t>
      </w:r>
    </w:p>
    <w:bookmarkEnd w:id="18"/>
    <w:p w14:paraId="60819385"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211869A2" w14:textId="77777777" w:rsidR="00337B9C" w:rsidRPr="004544A1" w:rsidRDefault="00337B9C" w:rsidP="004544A1">
      <w:pPr>
        <w:rPr>
          <w:lang w:val="en-GB" w:eastAsia="zh-CN"/>
        </w:rPr>
      </w:pPr>
    </w:p>
    <w:p w14:paraId="1C0172FE" w14:textId="67A2383F" w:rsidR="00037EDB" w:rsidRDefault="00E5706F" w:rsidP="00E5706F">
      <w:pPr>
        <w:spacing w:line="360" w:lineRule="auto"/>
        <w:jc w:val="both"/>
        <w:rPr>
          <w:szCs w:val="20"/>
          <w:lang w:val="en-GB"/>
        </w:rPr>
      </w:pPr>
      <w:r>
        <w:rPr>
          <w:szCs w:val="20"/>
          <w:lang w:val="en-GB"/>
        </w:rPr>
        <w:fldChar w:fldCharType="begin"/>
      </w:r>
      <w:r>
        <w:rPr>
          <w:szCs w:val="20"/>
          <w:lang w:val="en-GB"/>
        </w:rPr>
        <w:instrText xml:space="preserve"> REF _Ref24117429 \h  \* MERGEFORMAT </w:instrText>
      </w:r>
      <w:r>
        <w:rPr>
          <w:szCs w:val="20"/>
          <w:lang w:val="en-GB"/>
        </w:rPr>
      </w:r>
      <w:r>
        <w:rPr>
          <w:szCs w:val="20"/>
          <w:lang w:val="en-GB"/>
        </w:rPr>
        <w:fldChar w:fldCharType="separate"/>
      </w:r>
      <w:r w:rsidR="001F63CF" w:rsidRPr="00FA449B">
        <w:rPr>
          <w:b/>
        </w:rPr>
        <w:t xml:space="preserve">Proposal </w:t>
      </w:r>
      <w:r w:rsidR="001F63CF">
        <w:rPr>
          <w:b/>
          <w:noProof/>
        </w:rPr>
        <w:t>1</w:t>
      </w:r>
      <w:r w:rsidR="001F63CF" w:rsidRPr="00FA449B">
        <w:rPr>
          <w:b/>
        </w:rPr>
        <w:t xml:space="preserve">: </w:t>
      </w:r>
      <w:r w:rsidR="001F63CF">
        <w:rPr>
          <w:b/>
        </w:rPr>
        <w:t>C</w:t>
      </w:r>
      <w:r w:rsidR="001F63CF" w:rsidRPr="008A1435">
        <w:rPr>
          <w:b/>
        </w:rPr>
        <w:t xml:space="preserve">onfirm the working assumption that </w:t>
      </w:r>
      <w:r w:rsidR="001F63CF" w:rsidRPr="008A1435">
        <w:rPr>
          <w:rFonts w:eastAsia="Batang"/>
          <w:b/>
          <w:lang w:eastAsia="x-none"/>
        </w:rPr>
        <w:t>s</w:t>
      </w:r>
      <w:r w:rsidR="001F63CF" w:rsidRPr="00FA436A">
        <w:rPr>
          <w:rFonts w:eastAsia="Batang"/>
          <w:b/>
          <w:lang w:eastAsia="x-none"/>
        </w:rPr>
        <w:t>upport DCI format 0-</w:t>
      </w:r>
      <w:r w:rsidR="001F63CF" w:rsidRPr="008A1435">
        <w:rPr>
          <w:rFonts w:eastAsia="Batang"/>
          <w:b/>
          <w:lang w:eastAsia="x-none"/>
        </w:rPr>
        <w:t>1 and DCI format 0_2</w:t>
      </w:r>
      <w:r w:rsidR="001F63CF" w:rsidRPr="00FA436A">
        <w:rPr>
          <w:rFonts w:eastAsia="Batang"/>
          <w:b/>
          <w:lang w:eastAsia="x-none"/>
        </w:rPr>
        <w:t xml:space="preserve"> for Rel.16 Type 2 CG release</w:t>
      </w:r>
      <w:r w:rsidR="001F63CF" w:rsidRPr="008A1435">
        <w:rPr>
          <w:rFonts w:eastAsia="Batang"/>
          <w:b/>
          <w:lang w:eastAsia="x-none"/>
        </w:rPr>
        <w:t>.</w:t>
      </w:r>
      <w:r>
        <w:rPr>
          <w:szCs w:val="20"/>
          <w:lang w:val="en-GB"/>
        </w:rPr>
        <w:fldChar w:fldCharType="end"/>
      </w:r>
    </w:p>
    <w:p w14:paraId="3DD6A088" w14:textId="4D718E84" w:rsidR="001F63CF" w:rsidRDefault="001F63CF" w:rsidP="00E5706F">
      <w:pPr>
        <w:spacing w:line="360" w:lineRule="auto"/>
        <w:jc w:val="both"/>
        <w:rPr>
          <w:szCs w:val="20"/>
          <w:lang w:val="en-GB"/>
        </w:rPr>
      </w:pPr>
      <w:r>
        <w:rPr>
          <w:szCs w:val="20"/>
          <w:lang w:val="en-GB"/>
        </w:rPr>
        <w:fldChar w:fldCharType="begin"/>
      </w:r>
      <w:r>
        <w:rPr>
          <w:szCs w:val="20"/>
          <w:lang w:val="en-GB"/>
        </w:rPr>
        <w:instrText xml:space="preserve"> REF _Ref24117483 \h </w:instrText>
      </w:r>
      <w:r>
        <w:rPr>
          <w:szCs w:val="20"/>
          <w:lang w:val="en-GB"/>
        </w:rPr>
      </w:r>
      <w:r>
        <w:rPr>
          <w:szCs w:val="20"/>
          <w:lang w:val="en-GB"/>
        </w:rPr>
        <w:fldChar w:fldCharType="separate"/>
      </w:r>
      <w:r w:rsidRPr="00FA449B">
        <w:rPr>
          <w:b/>
        </w:rPr>
        <w:t xml:space="preserve">Proposal </w:t>
      </w:r>
      <w:r>
        <w:rPr>
          <w:b/>
          <w:noProof/>
        </w:rPr>
        <w:t>2</w:t>
      </w:r>
      <w:r w:rsidRPr="00FA449B">
        <w:rPr>
          <w:b/>
        </w:rPr>
        <w:t xml:space="preserve">: </w:t>
      </w:r>
      <w:r>
        <w:rPr>
          <w:b/>
        </w:rPr>
        <w:t xml:space="preserve">Further discuss the </w:t>
      </w:r>
      <w:r w:rsidRPr="006E7053">
        <w:rPr>
          <w:rFonts w:eastAsia="宋体"/>
          <w:b/>
          <w:szCs w:val="22"/>
          <w:lang w:eastAsia="zh-CN"/>
        </w:rPr>
        <w:t>RRC configuration/parameters which are applicable for activation/retransmission of UL configured grant</w:t>
      </w:r>
      <w:r w:rsidRPr="008A1435">
        <w:rPr>
          <w:rFonts w:eastAsia="Batang"/>
          <w:b/>
          <w:lang w:eastAsia="x-none"/>
        </w:rPr>
        <w:t>.</w:t>
      </w:r>
      <w:r>
        <w:rPr>
          <w:rFonts w:eastAsia="Batang"/>
          <w:b/>
          <w:lang w:eastAsia="x-none"/>
        </w:rPr>
        <w:t xml:space="preserve"> Table 1 can be starting point.</w:t>
      </w:r>
      <w:r>
        <w:rPr>
          <w:szCs w:val="20"/>
          <w:lang w:val="en-GB"/>
        </w:rPr>
        <w:fldChar w:fldCharType="end"/>
      </w:r>
    </w:p>
    <w:p w14:paraId="105E3F05" w14:textId="64E16D4B" w:rsidR="00E5706F" w:rsidRDefault="00E5706F" w:rsidP="00E5706F">
      <w:pPr>
        <w:spacing w:line="360" w:lineRule="auto"/>
        <w:jc w:val="both"/>
        <w:rPr>
          <w:szCs w:val="20"/>
          <w:lang w:val="en-GB"/>
        </w:rPr>
      </w:pPr>
      <w:r>
        <w:rPr>
          <w:szCs w:val="20"/>
          <w:lang w:val="en-GB"/>
        </w:rPr>
        <w:fldChar w:fldCharType="begin"/>
      </w:r>
      <w:r>
        <w:rPr>
          <w:szCs w:val="20"/>
          <w:lang w:val="en-GB"/>
        </w:rPr>
        <w:instrText xml:space="preserve"> REF _Ref24117434 \h  \* MERGEFORMAT </w:instrText>
      </w:r>
      <w:r>
        <w:rPr>
          <w:szCs w:val="20"/>
          <w:lang w:val="en-GB"/>
        </w:rPr>
      </w:r>
      <w:r>
        <w:rPr>
          <w:szCs w:val="20"/>
          <w:lang w:val="en-GB"/>
        </w:rPr>
        <w:fldChar w:fldCharType="separate"/>
      </w:r>
      <w:r w:rsidR="001F63CF" w:rsidRPr="00FA449B">
        <w:rPr>
          <w:b/>
        </w:rPr>
        <w:t xml:space="preserve">Proposal </w:t>
      </w:r>
      <w:r w:rsidR="001F63CF">
        <w:rPr>
          <w:b/>
          <w:noProof/>
        </w:rPr>
        <w:t>3</w:t>
      </w:r>
      <w:r w:rsidR="001F63CF" w:rsidRPr="00FA449B">
        <w:rPr>
          <w:b/>
        </w:rPr>
        <w:t xml:space="preserve">: </w:t>
      </w:r>
      <w:r w:rsidR="001F63CF">
        <w:rPr>
          <w:b/>
        </w:rPr>
        <w:t>C</w:t>
      </w:r>
      <w:r w:rsidR="001F63CF" w:rsidRPr="008A1435">
        <w:rPr>
          <w:b/>
        </w:rPr>
        <w:t>onfirm the</w:t>
      </w:r>
      <w:r w:rsidR="001F63CF">
        <w:rPr>
          <w:b/>
        </w:rPr>
        <w:t xml:space="preserve"> following</w:t>
      </w:r>
      <w:r w:rsidR="001F63CF" w:rsidRPr="008A1435">
        <w:rPr>
          <w:b/>
        </w:rPr>
        <w:t xml:space="preserve"> working assumption</w:t>
      </w:r>
      <w:r w:rsidR="001F63CF">
        <w:rPr>
          <w:b/>
        </w:rPr>
        <w:t>.</w:t>
      </w:r>
      <w:r>
        <w:rPr>
          <w:szCs w:val="20"/>
          <w:lang w:val="en-GB"/>
        </w:rPr>
        <w:fldChar w:fldCharType="end"/>
      </w:r>
    </w:p>
    <w:p w14:paraId="0001DC02" w14:textId="77777777" w:rsidR="001F63CF" w:rsidRPr="00A23A5C" w:rsidRDefault="001F63CF" w:rsidP="001F63CF">
      <w:pPr>
        <w:pStyle w:val="a5"/>
        <w:numPr>
          <w:ilvl w:val="0"/>
          <w:numId w:val="38"/>
        </w:numPr>
        <w:spacing w:before="0" w:after="0" w:line="360" w:lineRule="auto"/>
        <w:jc w:val="both"/>
        <w:rPr>
          <w:rFonts w:eastAsia="Batang"/>
          <w:b/>
          <w:lang w:eastAsia="x-none"/>
        </w:rPr>
      </w:pPr>
      <w:r w:rsidRPr="00A23A5C">
        <w:rPr>
          <w:rFonts w:eastAsia="Batang"/>
          <w:b/>
          <w:lang w:eastAsia="x-none"/>
        </w:rPr>
        <w:t>Retransmission of the PUSCH scheduled by a new UL DCI format with CRC scrambled by CS-RNTI with NDI=1 shall follow the same higher layer configuration defined for dynamic PUSCH transmission associated with the new UL DCI format.</w:t>
      </w:r>
    </w:p>
    <w:p w14:paraId="6172A04D" w14:textId="5AC6AAA1" w:rsidR="00E5706F" w:rsidRDefault="00E5706F" w:rsidP="00E5706F">
      <w:pPr>
        <w:spacing w:line="360" w:lineRule="auto"/>
        <w:jc w:val="both"/>
        <w:rPr>
          <w:szCs w:val="20"/>
          <w:lang w:val="en-GB"/>
        </w:rPr>
      </w:pPr>
      <w:r>
        <w:rPr>
          <w:szCs w:val="20"/>
          <w:lang w:val="en-GB"/>
        </w:rPr>
        <w:fldChar w:fldCharType="begin"/>
      </w:r>
      <w:r>
        <w:rPr>
          <w:szCs w:val="20"/>
          <w:lang w:val="en-GB"/>
        </w:rPr>
        <w:instrText xml:space="preserve"> REF _Ref24117436 \h  \* MERGEFORMAT </w:instrText>
      </w:r>
      <w:r>
        <w:rPr>
          <w:szCs w:val="20"/>
          <w:lang w:val="en-GB"/>
        </w:rPr>
      </w:r>
      <w:r>
        <w:rPr>
          <w:szCs w:val="20"/>
          <w:lang w:val="en-GB"/>
        </w:rPr>
        <w:fldChar w:fldCharType="separate"/>
      </w:r>
      <w:r w:rsidR="001F63CF" w:rsidRPr="00991554">
        <w:rPr>
          <w:b/>
        </w:rPr>
        <w:t xml:space="preserve">Proposal </w:t>
      </w:r>
      <w:r w:rsidR="001F63CF">
        <w:rPr>
          <w:b/>
          <w:noProof/>
        </w:rPr>
        <w:t>4</w:t>
      </w:r>
      <w:r w:rsidR="001F63CF" w:rsidRPr="00991554">
        <w:rPr>
          <w:b/>
        </w:rPr>
        <w:t xml:space="preserve">: </w:t>
      </w:r>
      <w:r w:rsidR="001F63CF" w:rsidRPr="00EC4FA2">
        <w:rPr>
          <w:b/>
        </w:rPr>
        <w:t xml:space="preserve">Regarding multiple resource configurations, </w:t>
      </w:r>
      <w:r w:rsidR="001F63CF">
        <w:rPr>
          <w:b/>
        </w:rPr>
        <w:t>support d</w:t>
      </w:r>
      <w:r w:rsidR="001F63CF" w:rsidRPr="004521A8">
        <w:rPr>
          <w:b/>
        </w:rPr>
        <w:t>ifferent DMRS parameters/sequences configured for di</w:t>
      </w:r>
      <w:r w:rsidR="001F63CF">
        <w:rPr>
          <w:b/>
        </w:rPr>
        <w:t>fferent resource configurations.</w:t>
      </w:r>
      <w:r>
        <w:rPr>
          <w:szCs w:val="20"/>
          <w:lang w:val="en-GB"/>
        </w:rPr>
        <w:fldChar w:fldCharType="end"/>
      </w: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3D2C2DFC" w14:textId="206D4502" w:rsidR="00283462" w:rsidRPr="004544A1" w:rsidRDefault="00283462" w:rsidP="00283462">
      <w:pPr>
        <w:widowControl w:val="0"/>
        <w:numPr>
          <w:ilvl w:val="0"/>
          <w:numId w:val="7"/>
        </w:numPr>
        <w:snapToGrid w:val="0"/>
        <w:spacing w:line="320" w:lineRule="exact"/>
        <w:jc w:val="both"/>
        <w:rPr>
          <w:kern w:val="2"/>
          <w:szCs w:val="20"/>
        </w:rPr>
      </w:pPr>
      <w:bookmarkStart w:id="19" w:name="_Ref7532941"/>
      <w:bookmarkEnd w:id="10"/>
      <w:r w:rsidRPr="004544A1">
        <w:rPr>
          <w:lang w:eastAsia="x-none"/>
        </w:rPr>
        <w:t>Chairman’s Notes RAN1 #</w:t>
      </w:r>
      <w:r w:rsidR="00EA6A93">
        <w:rPr>
          <w:lang w:eastAsia="x-none"/>
        </w:rPr>
        <w:t>98</w:t>
      </w:r>
      <w:r w:rsidRPr="004544A1">
        <w:rPr>
          <w:lang w:eastAsia="x-none"/>
        </w:rPr>
        <w:t>.</w:t>
      </w:r>
    </w:p>
    <w:p w14:paraId="462390D4" w14:textId="4CF84093" w:rsidR="00BE1E61" w:rsidRPr="004544A1" w:rsidRDefault="00EA6A93" w:rsidP="00EA6A93">
      <w:pPr>
        <w:widowControl w:val="0"/>
        <w:numPr>
          <w:ilvl w:val="0"/>
          <w:numId w:val="7"/>
        </w:numPr>
        <w:snapToGrid w:val="0"/>
        <w:spacing w:line="320" w:lineRule="exact"/>
        <w:jc w:val="both"/>
        <w:rPr>
          <w:kern w:val="2"/>
          <w:szCs w:val="20"/>
        </w:rPr>
      </w:pPr>
      <w:bookmarkStart w:id="20" w:name="_Ref20930255"/>
      <w:bookmarkStart w:id="21" w:name="_Ref16607474"/>
      <w:r w:rsidRPr="00EA6A93">
        <w:rPr>
          <w:lang w:eastAsia="x-none"/>
        </w:rPr>
        <w:t>3GPP TS 38.213 V15.6.0</w:t>
      </w:r>
      <w:bookmarkEnd w:id="19"/>
      <w:bookmarkEnd w:id="20"/>
      <w:bookmarkEnd w:id="21"/>
    </w:p>
    <w:sectPr w:rsidR="00BE1E61" w:rsidRPr="004544A1"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CA6B5" w14:textId="77777777" w:rsidR="00C21F36" w:rsidRDefault="00C21F36">
      <w:r>
        <w:separator/>
      </w:r>
    </w:p>
  </w:endnote>
  <w:endnote w:type="continuationSeparator" w:id="0">
    <w:p w14:paraId="35767DB3" w14:textId="77777777" w:rsidR="00C21F36" w:rsidRDefault="00C2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4A6F4" w14:textId="77777777" w:rsidR="00C21F36" w:rsidRDefault="00C21F36">
      <w:r>
        <w:separator/>
      </w:r>
    </w:p>
  </w:footnote>
  <w:footnote w:type="continuationSeparator" w:id="0">
    <w:p w14:paraId="749F45E0" w14:textId="77777777" w:rsidR="00C21F36" w:rsidRDefault="00C21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F1CA3" w14:textId="77777777" w:rsidR="00544E98" w:rsidRDefault="00544E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B2338B8"/>
    <w:multiLevelType w:val="hybridMultilevel"/>
    <w:tmpl w:val="431A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5">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46A7F"/>
    <w:multiLevelType w:val="hybridMultilevel"/>
    <w:tmpl w:val="C330B662"/>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3">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7722E8"/>
    <w:multiLevelType w:val="hybridMultilevel"/>
    <w:tmpl w:val="7E3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33"/>
  </w:num>
  <w:num w:numId="4">
    <w:abstractNumId w:val="18"/>
  </w:num>
  <w:num w:numId="5">
    <w:abstractNumId w:val="31"/>
  </w:num>
  <w:num w:numId="6">
    <w:abstractNumId w:val="21"/>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3"/>
  </w:num>
  <w:num w:numId="12">
    <w:abstractNumId w:val="25"/>
  </w:num>
  <w:num w:numId="13">
    <w:abstractNumId w:val="20"/>
  </w:num>
  <w:num w:numId="14">
    <w:abstractNumId w:val="7"/>
  </w:num>
  <w:num w:numId="15">
    <w:abstractNumId w:val="5"/>
  </w:num>
  <w:num w:numId="16">
    <w:abstractNumId w:val="28"/>
  </w:num>
  <w:num w:numId="17">
    <w:abstractNumId w:val="23"/>
  </w:num>
  <w:num w:numId="18">
    <w:abstractNumId w:val="17"/>
  </w:num>
  <w:num w:numId="19">
    <w:abstractNumId w:val="16"/>
  </w:num>
  <w:num w:numId="20">
    <w:abstractNumId w:val="8"/>
  </w:num>
  <w:num w:numId="21">
    <w:abstractNumId w:val="35"/>
  </w:num>
  <w:num w:numId="22">
    <w:abstractNumId w:val="13"/>
  </w:num>
  <w:num w:numId="23">
    <w:abstractNumId w:val="15"/>
  </w:num>
  <w:num w:numId="24">
    <w:abstractNumId w:val="4"/>
  </w:num>
  <w:num w:numId="25">
    <w:abstractNumId w:val="22"/>
  </w:num>
  <w:num w:numId="26">
    <w:abstractNumId w:val="9"/>
  </w:num>
  <w:num w:numId="27">
    <w:abstractNumId w:val="2"/>
  </w:num>
  <w:num w:numId="28">
    <w:abstractNumId w:val="34"/>
  </w:num>
  <w:num w:numId="29">
    <w:abstractNumId w:val="32"/>
  </w:num>
  <w:num w:numId="30">
    <w:abstractNumId w:val="29"/>
  </w:num>
  <w:num w:numId="31">
    <w:abstractNumId w:val="14"/>
  </w:num>
  <w:num w:numId="32">
    <w:abstractNumId w:val="6"/>
  </w:num>
  <w:num w:numId="33">
    <w:abstractNumId w:val="12"/>
  </w:num>
  <w:num w:numId="34">
    <w:abstractNumId w:val="26"/>
  </w:num>
  <w:num w:numId="35">
    <w:abstractNumId w:val="27"/>
  </w:num>
  <w:num w:numId="36">
    <w:abstractNumId w:val="36"/>
  </w:num>
  <w:num w:numId="37">
    <w:abstractNumId w:val="30"/>
  </w:num>
  <w:num w:numId="3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99"/>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37EDB"/>
    <w:rsid w:val="00040590"/>
    <w:rsid w:val="000412E1"/>
    <w:rsid w:val="00041E6C"/>
    <w:rsid w:val="000421F2"/>
    <w:rsid w:val="00042725"/>
    <w:rsid w:val="00042955"/>
    <w:rsid w:val="00042E69"/>
    <w:rsid w:val="000436AF"/>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661"/>
    <w:rsid w:val="000871AB"/>
    <w:rsid w:val="00087655"/>
    <w:rsid w:val="00087CF0"/>
    <w:rsid w:val="00087CF4"/>
    <w:rsid w:val="000906AC"/>
    <w:rsid w:val="00090EC7"/>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0F"/>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BC9"/>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2C0D"/>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7E4"/>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9F6"/>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96E"/>
    <w:rsid w:val="001A29E7"/>
    <w:rsid w:val="001A2C5C"/>
    <w:rsid w:val="001A3353"/>
    <w:rsid w:val="001A362D"/>
    <w:rsid w:val="001A3865"/>
    <w:rsid w:val="001A3F69"/>
    <w:rsid w:val="001A4972"/>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3CF"/>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C68"/>
    <w:rsid w:val="00233F89"/>
    <w:rsid w:val="002342DD"/>
    <w:rsid w:val="00234319"/>
    <w:rsid w:val="002344A0"/>
    <w:rsid w:val="0023487D"/>
    <w:rsid w:val="00234B22"/>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9F"/>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D10"/>
    <w:rsid w:val="00284D1E"/>
    <w:rsid w:val="00285124"/>
    <w:rsid w:val="00285282"/>
    <w:rsid w:val="00285284"/>
    <w:rsid w:val="00285AED"/>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B59"/>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1DE"/>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823"/>
    <w:rsid w:val="00332DB3"/>
    <w:rsid w:val="003356D2"/>
    <w:rsid w:val="003359D0"/>
    <w:rsid w:val="00335D9C"/>
    <w:rsid w:val="00335FD9"/>
    <w:rsid w:val="003362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1B0C"/>
    <w:rsid w:val="00372445"/>
    <w:rsid w:val="003727D1"/>
    <w:rsid w:val="00372BF3"/>
    <w:rsid w:val="00372C2D"/>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28B7"/>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71"/>
    <w:rsid w:val="00444F2C"/>
    <w:rsid w:val="00445378"/>
    <w:rsid w:val="004459DE"/>
    <w:rsid w:val="00445D6F"/>
    <w:rsid w:val="004463B0"/>
    <w:rsid w:val="00446870"/>
    <w:rsid w:val="00446904"/>
    <w:rsid w:val="00446F50"/>
    <w:rsid w:val="004475D7"/>
    <w:rsid w:val="00450175"/>
    <w:rsid w:val="004501F7"/>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5D8"/>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64D"/>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429"/>
    <w:rsid w:val="004D0A70"/>
    <w:rsid w:val="004D10F7"/>
    <w:rsid w:val="004D1D7A"/>
    <w:rsid w:val="004D1DB0"/>
    <w:rsid w:val="004D23F8"/>
    <w:rsid w:val="004D282B"/>
    <w:rsid w:val="004D3D5C"/>
    <w:rsid w:val="004D4077"/>
    <w:rsid w:val="004D4207"/>
    <w:rsid w:val="004D4796"/>
    <w:rsid w:val="004D4B1A"/>
    <w:rsid w:val="004D4B4C"/>
    <w:rsid w:val="004D51FE"/>
    <w:rsid w:val="004D5329"/>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0C12"/>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E98"/>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57E"/>
    <w:rsid w:val="00586B84"/>
    <w:rsid w:val="00586BF1"/>
    <w:rsid w:val="00586D72"/>
    <w:rsid w:val="0058727E"/>
    <w:rsid w:val="00590591"/>
    <w:rsid w:val="0059062F"/>
    <w:rsid w:val="005909CD"/>
    <w:rsid w:val="00590A89"/>
    <w:rsid w:val="00590E36"/>
    <w:rsid w:val="00590F71"/>
    <w:rsid w:val="00592518"/>
    <w:rsid w:val="00592632"/>
    <w:rsid w:val="005929E1"/>
    <w:rsid w:val="00592CA9"/>
    <w:rsid w:val="005933B5"/>
    <w:rsid w:val="00593540"/>
    <w:rsid w:val="0059382E"/>
    <w:rsid w:val="00593DCE"/>
    <w:rsid w:val="00593E2C"/>
    <w:rsid w:val="00593FB2"/>
    <w:rsid w:val="00594A39"/>
    <w:rsid w:val="00594B93"/>
    <w:rsid w:val="00595664"/>
    <w:rsid w:val="00595F55"/>
    <w:rsid w:val="00596AF2"/>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4EDA"/>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2E09"/>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F7C"/>
    <w:rsid w:val="006624A8"/>
    <w:rsid w:val="0066276A"/>
    <w:rsid w:val="006635E6"/>
    <w:rsid w:val="0066375B"/>
    <w:rsid w:val="00663871"/>
    <w:rsid w:val="00663BE1"/>
    <w:rsid w:val="00663C11"/>
    <w:rsid w:val="00663CA8"/>
    <w:rsid w:val="006641A1"/>
    <w:rsid w:val="006651EE"/>
    <w:rsid w:val="00665957"/>
    <w:rsid w:val="00666111"/>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053"/>
    <w:rsid w:val="006E72A9"/>
    <w:rsid w:val="006E7FE2"/>
    <w:rsid w:val="006F00C2"/>
    <w:rsid w:val="006F010B"/>
    <w:rsid w:val="006F0287"/>
    <w:rsid w:val="006F056C"/>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37C"/>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6DE0"/>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50C"/>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3184"/>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2FEC"/>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2581"/>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740"/>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1435"/>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5F"/>
    <w:rsid w:val="008D21EA"/>
    <w:rsid w:val="008D21F5"/>
    <w:rsid w:val="008D276E"/>
    <w:rsid w:val="008D2899"/>
    <w:rsid w:val="008D37D8"/>
    <w:rsid w:val="008D432F"/>
    <w:rsid w:val="008D4500"/>
    <w:rsid w:val="008D4C85"/>
    <w:rsid w:val="008D5541"/>
    <w:rsid w:val="008E01AC"/>
    <w:rsid w:val="008E0421"/>
    <w:rsid w:val="008E074A"/>
    <w:rsid w:val="008E0934"/>
    <w:rsid w:val="008E10FD"/>
    <w:rsid w:val="008E1538"/>
    <w:rsid w:val="008E187D"/>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686"/>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5"/>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10"/>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64C"/>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753"/>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0D52"/>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0E9F"/>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26DF"/>
    <w:rsid w:val="00A13E05"/>
    <w:rsid w:val="00A1434C"/>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A5C"/>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59BE"/>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377"/>
    <w:rsid w:val="00A8459F"/>
    <w:rsid w:val="00A846AF"/>
    <w:rsid w:val="00A84906"/>
    <w:rsid w:val="00A849C6"/>
    <w:rsid w:val="00A84C2E"/>
    <w:rsid w:val="00A85CE6"/>
    <w:rsid w:val="00A86679"/>
    <w:rsid w:val="00A87399"/>
    <w:rsid w:val="00A8753A"/>
    <w:rsid w:val="00A877AD"/>
    <w:rsid w:val="00A87B07"/>
    <w:rsid w:val="00A9062C"/>
    <w:rsid w:val="00A9131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8BD"/>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4C32"/>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25E"/>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42C0"/>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6B"/>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107"/>
    <w:rsid w:val="00B557C6"/>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66"/>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4912"/>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438"/>
    <w:rsid w:val="00BD0692"/>
    <w:rsid w:val="00BD0D89"/>
    <w:rsid w:val="00BD0D8A"/>
    <w:rsid w:val="00BD1B0C"/>
    <w:rsid w:val="00BD2253"/>
    <w:rsid w:val="00BD260E"/>
    <w:rsid w:val="00BD2920"/>
    <w:rsid w:val="00BD30CB"/>
    <w:rsid w:val="00BD3428"/>
    <w:rsid w:val="00BD3824"/>
    <w:rsid w:val="00BD3C7F"/>
    <w:rsid w:val="00BD4455"/>
    <w:rsid w:val="00BD4BB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2FE"/>
    <w:rsid w:val="00C214D0"/>
    <w:rsid w:val="00C21C62"/>
    <w:rsid w:val="00C21F36"/>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178"/>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41"/>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706"/>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8D"/>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14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39D"/>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7AF"/>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06F"/>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1E23"/>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0E9"/>
    <w:rsid w:val="00EA23F4"/>
    <w:rsid w:val="00EA2B7A"/>
    <w:rsid w:val="00EA2D55"/>
    <w:rsid w:val="00EA3BA8"/>
    <w:rsid w:val="00EA459C"/>
    <w:rsid w:val="00EA5343"/>
    <w:rsid w:val="00EA5418"/>
    <w:rsid w:val="00EA572F"/>
    <w:rsid w:val="00EA59E0"/>
    <w:rsid w:val="00EA5D99"/>
    <w:rsid w:val="00EA661F"/>
    <w:rsid w:val="00EA66E4"/>
    <w:rsid w:val="00EA6A93"/>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27BA9"/>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47FBA"/>
    <w:rsid w:val="00F500DA"/>
    <w:rsid w:val="00F50965"/>
    <w:rsid w:val="00F50B83"/>
    <w:rsid w:val="00F50CCD"/>
    <w:rsid w:val="00F50FC2"/>
    <w:rsid w:val="00F51C2D"/>
    <w:rsid w:val="00F52868"/>
    <w:rsid w:val="00F52B30"/>
    <w:rsid w:val="00F52FE9"/>
    <w:rsid w:val="00F539BC"/>
    <w:rsid w:val="00F53BE5"/>
    <w:rsid w:val="00F541E4"/>
    <w:rsid w:val="00F5468E"/>
    <w:rsid w:val="00F55954"/>
    <w:rsid w:val="00F55CB3"/>
    <w:rsid w:val="00F5688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0C29"/>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4E2F"/>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6A"/>
    <w:rsid w:val="00FA43CE"/>
    <w:rsid w:val="00FA449B"/>
    <w:rsid w:val="00FA4C43"/>
    <w:rsid w:val="00FA4D96"/>
    <w:rsid w:val="00FA4EB5"/>
    <w:rsid w:val="00FA5216"/>
    <w:rsid w:val="00FA5334"/>
    <w:rsid w:val="00FA564E"/>
    <w:rsid w:val="00FA5AB4"/>
    <w:rsid w:val="00FA5BCB"/>
    <w:rsid w:val="00FA5E9E"/>
    <w:rsid w:val="00FA637E"/>
    <w:rsid w:val="00FA681C"/>
    <w:rsid w:val="00FA6BE0"/>
    <w:rsid w:val="00FA6BED"/>
    <w:rsid w:val="00FA6CE3"/>
    <w:rsid w:val="00FA6E57"/>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542"/>
    <w:rsid w:val="00FB56CA"/>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6">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71175"/>
    <w:rPr>
      <w:rFonts w:eastAsia="MS Mincho"/>
      <w:b/>
      <w:bCs/>
      <w:sz w:val="28"/>
      <w:szCs w:val="28"/>
      <w:lang w:eastAsia="en-US"/>
    </w:rPr>
  </w:style>
  <w:style w:type="character" w:customStyle="1" w:styleId="Char2">
    <w:name w:val="批注文字 Char"/>
    <w:link w:val="a9"/>
    <w:uiPriority w:val="99"/>
    <w:qFormat/>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 w:type="numbering" w:customStyle="1" w:styleId="StyleBulletedSymbolsymbolLeft025Hanging0251">
    <w:name w:val="Style Bulleted Symbol (symbol) Left:  0.25&quot; Hanging:  0.25&quot;1"/>
    <w:basedOn w:val="a3"/>
    <w:rsid w:val="00FA436A"/>
    <w:pPr>
      <w:numPr>
        <w:numId w:val="36"/>
      </w:numPr>
    </w:pPr>
  </w:style>
  <w:style w:type="paragraph" w:customStyle="1" w:styleId="11">
    <w:name w:val="正文1"/>
    <w:rsid w:val="00852581"/>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6">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71175"/>
    <w:rPr>
      <w:rFonts w:eastAsia="MS Mincho"/>
      <w:b/>
      <w:bCs/>
      <w:sz w:val="28"/>
      <w:szCs w:val="28"/>
      <w:lang w:eastAsia="en-US"/>
    </w:rPr>
  </w:style>
  <w:style w:type="character" w:customStyle="1" w:styleId="Char2">
    <w:name w:val="批注文字 Char"/>
    <w:link w:val="a9"/>
    <w:uiPriority w:val="99"/>
    <w:qFormat/>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 w:type="numbering" w:customStyle="1" w:styleId="StyleBulletedSymbolsymbolLeft025Hanging0251">
    <w:name w:val="Style Bulleted Symbol (symbol) Left:  0.25&quot; Hanging:  0.25&quot;1"/>
    <w:basedOn w:val="a3"/>
    <w:rsid w:val="00FA436A"/>
    <w:pPr>
      <w:numPr>
        <w:numId w:val="36"/>
      </w:numPr>
    </w:pPr>
  </w:style>
  <w:style w:type="paragraph" w:customStyle="1" w:styleId="11">
    <w:name w:val="正文1"/>
    <w:rsid w:val="0085258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6829">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4957-E2C4-4E7E-9B41-CFED6213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1935</Words>
  <Characters>11032</Characters>
  <Application>Microsoft Office Word</Application>
  <DocSecurity>0</DocSecurity>
  <Lines>91</Lines>
  <Paragraphs>25</Paragraphs>
  <ScaleCrop>false</ScaleCrop>
  <Company>Vivo</Company>
  <LinksUpToDate>false</LinksUpToDate>
  <CharactersWithSpaces>12942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Xueming Pan</cp:lastModifiedBy>
  <cp:revision>3</cp:revision>
  <cp:lastPrinted>2011-08-03T09:36:00Z</cp:lastPrinted>
  <dcterms:created xsi:type="dcterms:W3CDTF">2019-11-08T14:19:00Z</dcterms:created>
  <dcterms:modified xsi:type="dcterms:W3CDTF">2019-11-08T17:39:00Z</dcterms:modified>
</cp:coreProperties>
</file>